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C4" w:rsidRPr="00274E89" w:rsidRDefault="000939F2" w:rsidP="00F17DC4">
      <w:pPr>
        <w:pStyle w:val="2"/>
        <w:rPr>
          <w:rFonts w:ascii="Verdana" w:hAnsi="Verdana" w:cs="Tahoma"/>
          <w:i w:val="0"/>
          <w:szCs w:val="28"/>
          <w:u w:val="single"/>
        </w:rPr>
      </w:pPr>
      <w:bookmarkStart w:id="0" w:name="_Toc22282908"/>
      <w:r w:rsidRPr="00274E89">
        <w:rPr>
          <w:rFonts w:ascii="Verdana" w:hAnsi="Verdana" w:cs="Tahoma"/>
          <w:i w:val="0"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510631</wp:posOffset>
            </wp:positionH>
            <wp:positionV relativeFrom="paragraph">
              <wp:posOffset>-510540</wp:posOffset>
            </wp:positionV>
            <wp:extent cx="721723" cy="705394"/>
            <wp:effectExtent l="19050" t="0" r="2177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3" cy="70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0939F2" w:rsidRPr="00274E89" w:rsidRDefault="000939F2" w:rsidP="000939F2">
      <w:pPr>
        <w:spacing w:before="120"/>
        <w:rPr>
          <w:rFonts w:ascii="Verdana" w:hAnsi="Verdana"/>
          <w:b/>
          <w:sz w:val="24"/>
          <w:szCs w:val="24"/>
        </w:rPr>
      </w:pPr>
      <w:r w:rsidRPr="00274E89">
        <w:rPr>
          <w:rFonts w:ascii="Verdana" w:hAnsi="Verdana"/>
          <w:b/>
          <w:sz w:val="24"/>
          <w:szCs w:val="24"/>
        </w:rPr>
        <w:t xml:space="preserve">ΕΛΛΗΝΙΚΗ  ΔΗΜΟΚΡΑΤΙΑ                       </w:t>
      </w:r>
      <w:r w:rsidRPr="00274E89">
        <w:rPr>
          <w:rFonts w:ascii="Verdana" w:hAnsi="Verdana"/>
          <w:sz w:val="24"/>
          <w:szCs w:val="24"/>
        </w:rPr>
        <w:t>Ρόδος</w:t>
      </w:r>
      <w:r w:rsidR="0044393E">
        <w:rPr>
          <w:rFonts w:ascii="Verdana" w:hAnsi="Verdana"/>
          <w:b/>
          <w:sz w:val="24"/>
          <w:szCs w:val="24"/>
        </w:rPr>
        <w:t xml:space="preserve">  03</w:t>
      </w:r>
      <w:r w:rsidR="000D7985" w:rsidRPr="00274E89">
        <w:rPr>
          <w:rFonts w:ascii="Verdana" w:hAnsi="Verdana"/>
          <w:b/>
          <w:sz w:val="24"/>
          <w:szCs w:val="24"/>
        </w:rPr>
        <w:t>/11</w:t>
      </w:r>
      <w:r w:rsidRPr="00274E89">
        <w:rPr>
          <w:rFonts w:ascii="Verdana" w:hAnsi="Verdana"/>
          <w:b/>
          <w:sz w:val="24"/>
          <w:szCs w:val="24"/>
        </w:rPr>
        <w:t>/2020</w:t>
      </w:r>
    </w:p>
    <w:p w:rsidR="000939F2" w:rsidRPr="00274E89" w:rsidRDefault="000939F2" w:rsidP="000939F2">
      <w:pPr>
        <w:rPr>
          <w:rFonts w:ascii="Verdana" w:hAnsi="Verdana"/>
          <w:b/>
          <w:sz w:val="24"/>
          <w:szCs w:val="24"/>
        </w:rPr>
      </w:pPr>
      <w:r w:rsidRPr="00274E89">
        <w:rPr>
          <w:rFonts w:ascii="Verdana" w:hAnsi="Verdana"/>
          <w:b/>
          <w:sz w:val="24"/>
          <w:szCs w:val="24"/>
        </w:rPr>
        <w:t xml:space="preserve">ΝΟΜΟΣ ΔΩΔΕΚΑΝΗΣΟΥ       </w:t>
      </w:r>
      <w:r w:rsidRPr="00274E89">
        <w:rPr>
          <w:rFonts w:ascii="Verdana" w:hAnsi="Verdana"/>
          <w:b/>
          <w:sz w:val="24"/>
          <w:szCs w:val="24"/>
        </w:rPr>
        <w:tab/>
      </w:r>
      <w:r w:rsidRPr="00274E89">
        <w:rPr>
          <w:rFonts w:ascii="Verdana" w:hAnsi="Verdana"/>
          <w:b/>
          <w:sz w:val="24"/>
          <w:szCs w:val="24"/>
        </w:rPr>
        <w:tab/>
        <w:t xml:space="preserve">    </w:t>
      </w:r>
    </w:p>
    <w:p w:rsidR="000939F2" w:rsidRPr="00274E89" w:rsidRDefault="000939F2" w:rsidP="000939F2">
      <w:pPr>
        <w:spacing w:before="60" w:after="120"/>
        <w:rPr>
          <w:rFonts w:ascii="Verdana" w:hAnsi="Verdana"/>
          <w:b/>
          <w:sz w:val="24"/>
          <w:szCs w:val="24"/>
        </w:rPr>
      </w:pPr>
      <w:r w:rsidRPr="00274E89">
        <w:rPr>
          <w:rFonts w:ascii="Verdana" w:hAnsi="Verdana"/>
          <w:b/>
          <w:sz w:val="24"/>
          <w:szCs w:val="24"/>
        </w:rPr>
        <w:t xml:space="preserve">    </w:t>
      </w:r>
      <w:r w:rsidRPr="00274E89">
        <w:rPr>
          <w:rFonts w:ascii="Verdana" w:hAnsi="Verdana"/>
          <w:b/>
          <w:sz w:val="28"/>
          <w:szCs w:val="28"/>
        </w:rPr>
        <w:t xml:space="preserve">ΔΗΜΟΣ  ΡΟΔΟΥ           </w:t>
      </w:r>
      <w:r w:rsidRPr="00274E89">
        <w:rPr>
          <w:rFonts w:ascii="Verdana" w:hAnsi="Verdana"/>
          <w:b/>
          <w:sz w:val="28"/>
          <w:szCs w:val="28"/>
        </w:rPr>
        <w:tab/>
      </w:r>
      <w:r w:rsidRPr="00274E89">
        <w:rPr>
          <w:rFonts w:ascii="Verdana" w:hAnsi="Verdana"/>
          <w:b/>
          <w:sz w:val="28"/>
          <w:szCs w:val="28"/>
        </w:rPr>
        <w:tab/>
        <w:t xml:space="preserve">     </w:t>
      </w:r>
      <w:r w:rsidRPr="00274E89">
        <w:rPr>
          <w:rFonts w:ascii="Verdana" w:hAnsi="Verdana"/>
          <w:b/>
          <w:sz w:val="24"/>
          <w:szCs w:val="24"/>
        </w:rPr>
        <w:t>Πρακτικό 1</w:t>
      </w:r>
      <w:r w:rsidR="000D7985" w:rsidRPr="00274E89">
        <w:rPr>
          <w:rFonts w:ascii="Verdana" w:hAnsi="Verdana"/>
          <w:b/>
          <w:sz w:val="24"/>
          <w:szCs w:val="24"/>
        </w:rPr>
        <w:t>8</w:t>
      </w:r>
      <w:r w:rsidRPr="00274E89">
        <w:rPr>
          <w:rFonts w:ascii="Verdana" w:hAnsi="Verdana"/>
          <w:b/>
          <w:sz w:val="24"/>
          <w:szCs w:val="24"/>
          <w:vertAlign w:val="superscript"/>
        </w:rPr>
        <w:t>ο</w:t>
      </w:r>
      <w:r w:rsidRPr="00274E89">
        <w:rPr>
          <w:rFonts w:ascii="Verdana" w:hAnsi="Verdana"/>
          <w:b/>
          <w:sz w:val="24"/>
          <w:szCs w:val="24"/>
        </w:rPr>
        <w:t xml:space="preserve"> </w:t>
      </w:r>
    </w:p>
    <w:p w:rsidR="00BB297E" w:rsidRPr="00274E89" w:rsidRDefault="00BB297E" w:rsidP="000939F2">
      <w:pPr>
        <w:spacing w:before="60" w:after="120"/>
        <w:rPr>
          <w:rFonts w:ascii="Verdana" w:hAnsi="Verdana"/>
          <w:b/>
          <w:sz w:val="24"/>
          <w:szCs w:val="24"/>
        </w:rPr>
      </w:pPr>
    </w:p>
    <w:p w:rsidR="000939F2" w:rsidRPr="00274E89" w:rsidRDefault="000939F2" w:rsidP="000939F2">
      <w:pPr>
        <w:spacing w:before="60" w:after="120"/>
        <w:jc w:val="center"/>
        <w:rPr>
          <w:rFonts w:ascii="Verdana" w:hAnsi="Verdana"/>
          <w:b/>
          <w:sz w:val="24"/>
          <w:szCs w:val="24"/>
          <w:u w:val="single"/>
        </w:rPr>
      </w:pPr>
      <w:r w:rsidRPr="00274E89">
        <w:rPr>
          <w:rFonts w:ascii="Verdana" w:hAnsi="Verdana"/>
          <w:b/>
          <w:sz w:val="24"/>
          <w:szCs w:val="24"/>
          <w:u w:val="single"/>
        </w:rPr>
        <w:t>ΠΙΝΑ</w:t>
      </w:r>
      <w:r w:rsidR="00BB297E" w:rsidRPr="00274E89">
        <w:rPr>
          <w:rFonts w:ascii="Verdana" w:hAnsi="Verdana"/>
          <w:b/>
          <w:sz w:val="24"/>
          <w:szCs w:val="24"/>
          <w:u w:val="single"/>
        </w:rPr>
        <w:t>ΚΑΣ ΔΗΜΟΣΙΕΥΣΗΣ ΘΕΜΑΤΩΝ ΤΑΚΤΙΚΗΣ</w:t>
      </w:r>
      <w:r w:rsidRPr="00274E89">
        <w:rPr>
          <w:rFonts w:ascii="Verdana" w:hAnsi="Verdana"/>
          <w:b/>
          <w:sz w:val="24"/>
          <w:szCs w:val="24"/>
          <w:u w:val="single"/>
        </w:rPr>
        <w:t xml:space="preserve">  </w:t>
      </w:r>
    </w:p>
    <w:p w:rsidR="00D7474A" w:rsidRPr="00274E89" w:rsidRDefault="00D7474A" w:rsidP="000939F2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274E89">
        <w:rPr>
          <w:rFonts w:ascii="Verdana" w:hAnsi="Verdana" w:cs="Tahoma"/>
          <w:b/>
          <w:sz w:val="24"/>
          <w:szCs w:val="24"/>
          <w:u w:val="single"/>
        </w:rPr>
        <w:t xml:space="preserve"> ΣΥΝΕΔΡΙΑΣΗΣ  ΤΟΥ ΔΗΜΟΤΙΚΟΥ ΣΥΒΟΥΛΙΟΥ </w:t>
      </w:r>
    </w:p>
    <w:p w:rsidR="000939F2" w:rsidRDefault="000D7985" w:rsidP="000939F2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274E89">
        <w:rPr>
          <w:rFonts w:ascii="Verdana" w:hAnsi="Verdana" w:cs="Tahoma"/>
          <w:b/>
          <w:sz w:val="24"/>
          <w:szCs w:val="24"/>
          <w:u w:val="single"/>
        </w:rPr>
        <w:t xml:space="preserve"> 30/10</w:t>
      </w:r>
      <w:r w:rsidR="000939F2" w:rsidRPr="00274E89">
        <w:rPr>
          <w:rFonts w:ascii="Verdana" w:hAnsi="Verdana" w:cs="Tahoma"/>
          <w:b/>
          <w:sz w:val="24"/>
          <w:szCs w:val="24"/>
          <w:u w:val="single"/>
        </w:rPr>
        <w:t>/2020</w:t>
      </w:r>
    </w:p>
    <w:p w:rsidR="00F939F1" w:rsidRPr="00274E89" w:rsidRDefault="00F939F1" w:rsidP="000939F2">
      <w:pPr>
        <w:spacing w:before="60" w:after="120"/>
        <w:jc w:val="center"/>
        <w:rPr>
          <w:rFonts w:ascii="Verdana" w:hAnsi="Verdana" w:cs="Tahoma"/>
          <w:b/>
          <w:sz w:val="24"/>
          <w:szCs w:val="24"/>
          <w:u w:val="single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5353"/>
        <w:gridCol w:w="2126"/>
        <w:gridCol w:w="2977"/>
      </w:tblGrid>
      <w:tr w:rsidR="00D7474A" w:rsidRPr="00274E89" w:rsidTr="00973AF6">
        <w:tc>
          <w:tcPr>
            <w:tcW w:w="5353" w:type="dxa"/>
            <w:vAlign w:val="center"/>
          </w:tcPr>
          <w:p w:rsidR="00D7474A" w:rsidRPr="00274E89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274E89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ΘΕΜΑ</w:t>
            </w:r>
          </w:p>
        </w:tc>
        <w:tc>
          <w:tcPr>
            <w:tcW w:w="2126" w:type="dxa"/>
            <w:vAlign w:val="center"/>
          </w:tcPr>
          <w:p w:rsidR="00D7474A" w:rsidRPr="00274E89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274E89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ΑΡΙΘΜΟΣ</w:t>
            </w:r>
          </w:p>
          <w:p w:rsidR="00D7474A" w:rsidRPr="00274E89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274E89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ΑΠΟΦΑΣΗΣ</w:t>
            </w:r>
          </w:p>
          <w:p w:rsidR="00D7474A" w:rsidRPr="00274E89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7474A" w:rsidRPr="00274E89" w:rsidRDefault="00D7474A" w:rsidP="00D7474A">
            <w:pPr>
              <w:pStyle w:val="Default"/>
              <w:jc w:val="center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  <w:r w:rsidRPr="00274E89">
              <w:rPr>
                <w:rFonts w:ascii="Verdana" w:hAnsi="Verdana" w:cs="Tahoma"/>
                <w:b/>
                <w:color w:val="auto"/>
                <w:sz w:val="22"/>
                <w:szCs w:val="22"/>
              </w:rPr>
              <w:t>ΨΗΦΟΦΟΡΙΑ</w:t>
            </w:r>
          </w:p>
        </w:tc>
      </w:tr>
      <w:tr w:rsidR="00CA6071" w:rsidRPr="00274E89" w:rsidTr="00973AF6">
        <w:tc>
          <w:tcPr>
            <w:tcW w:w="5353" w:type="dxa"/>
            <w:vAlign w:val="center"/>
          </w:tcPr>
          <w:p w:rsidR="00CA6071" w:rsidRDefault="002408C6" w:rsidP="002408C6">
            <w:pPr>
              <w:pStyle w:val="Default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  <w:r w:rsidRPr="00274E89"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  <w:t>Έγκριση συζήτησης εκτός ημερησίας διάταξης θεμάτων</w:t>
            </w:r>
          </w:p>
          <w:p w:rsidR="00F939F1" w:rsidRPr="00274E89" w:rsidRDefault="00F939F1" w:rsidP="002408C6">
            <w:pPr>
              <w:pStyle w:val="Default"/>
              <w:rPr>
                <w:rFonts w:ascii="Verdana" w:hAnsi="Verdan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A6071" w:rsidRPr="00274E89" w:rsidRDefault="00973AF6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283</w:t>
            </w:r>
          </w:p>
        </w:tc>
        <w:tc>
          <w:tcPr>
            <w:tcW w:w="2977" w:type="dxa"/>
            <w:vAlign w:val="center"/>
          </w:tcPr>
          <w:p w:rsidR="00CA6071" w:rsidRPr="00274E89" w:rsidRDefault="00973AF6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CA6071" w:rsidRPr="00274E89" w:rsidTr="00973AF6">
        <w:trPr>
          <w:trHeight w:val="1277"/>
        </w:trPr>
        <w:tc>
          <w:tcPr>
            <w:tcW w:w="5353" w:type="dxa"/>
            <w:vAlign w:val="center"/>
          </w:tcPr>
          <w:p w:rsidR="008C541F" w:rsidRPr="00274E89" w:rsidRDefault="00FA3E33" w:rsidP="008C541F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 xml:space="preserve">01. </w:t>
            </w:r>
            <w:r w:rsidRPr="00274E89">
              <w:rPr>
                <w:rFonts w:ascii="Verdana" w:hAnsi="Verdana"/>
                <w:b/>
                <w:sz w:val="22"/>
                <w:szCs w:val="22"/>
              </w:rPr>
              <w:tab/>
            </w:r>
            <w:r w:rsidR="008C541F" w:rsidRPr="00274E89">
              <w:rPr>
                <w:rFonts w:ascii="Verdana" w:hAnsi="Verdana"/>
                <w:sz w:val="22"/>
                <w:szCs w:val="22"/>
              </w:rPr>
              <w:t>Έγκριση Αναμόρφωσης προϋπολογισμού, τροποποίηση Τεχνικού Προγράμματος Δήμου Ρόδου, οικονομ</w:t>
            </w:r>
            <w:r w:rsidR="00F939F1">
              <w:rPr>
                <w:rFonts w:ascii="Verdana" w:hAnsi="Verdana"/>
                <w:sz w:val="22"/>
                <w:szCs w:val="22"/>
              </w:rPr>
              <w:t>ικού έτ</w:t>
            </w:r>
            <w:r w:rsidR="00973AF6">
              <w:rPr>
                <w:rFonts w:ascii="Verdana" w:hAnsi="Verdana"/>
                <w:sz w:val="22"/>
                <w:szCs w:val="22"/>
              </w:rPr>
              <w:t xml:space="preserve">ους 2020,   Δήμου Ρόδου, αρ. </w:t>
            </w:r>
            <w:r w:rsidR="00F939F1">
              <w:rPr>
                <w:rFonts w:ascii="Verdana" w:hAnsi="Verdana"/>
                <w:sz w:val="22"/>
                <w:szCs w:val="22"/>
              </w:rPr>
              <w:t xml:space="preserve">Αποφάσεων Οικονομικής Επιτροπής </w:t>
            </w:r>
          </w:p>
          <w:p w:rsidR="00CA6071" w:rsidRPr="00274E89" w:rsidRDefault="00CA6071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A6071" w:rsidRPr="00274E89" w:rsidRDefault="00973AF6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284</w:t>
            </w:r>
          </w:p>
        </w:tc>
        <w:tc>
          <w:tcPr>
            <w:tcW w:w="2977" w:type="dxa"/>
            <w:vAlign w:val="center"/>
          </w:tcPr>
          <w:p w:rsidR="00CA6071" w:rsidRPr="00274E89" w:rsidRDefault="00973AF6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 xml:space="preserve">ΟΜΟΦΩΝΑ   </w:t>
            </w:r>
            <w:r w:rsidRPr="00973AF6">
              <w:rPr>
                <w:rFonts w:ascii="Verdana" w:hAnsi="Verdana" w:cs="Tahoma"/>
                <w:sz w:val="18"/>
                <w:szCs w:val="18"/>
              </w:rPr>
              <w:t>( παρών ψήφισαν τα μέλη των παρατάξεων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« ΡΟΔΟΣ ΔΥΝΑΜΗ ΠΟΛΙΤΩΝ» και        « ΡΟΔΟΣ ΑΞΙΩΝ»</w:t>
            </w:r>
            <w:r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</w:p>
        </w:tc>
      </w:tr>
      <w:tr w:rsidR="00CA6071" w:rsidRPr="00274E89" w:rsidTr="00973AF6">
        <w:trPr>
          <w:trHeight w:val="871"/>
        </w:trPr>
        <w:tc>
          <w:tcPr>
            <w:tcW w:w="5353" w:type="dxa"/>
            <w:vAlign w:val="center"/>
          </w:tcPr>
          <w:p w:rsidR="00FA3E33" w:rsidRDefault="00FA3E33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>02.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Ορισμός πληρεξούσιας δικηγόρου της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κας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Κεφαλίδου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 Φωτεινής του Ιορδάνη, Δικηγόρου Αθηνών (ΑΜΔΣΑ16635) και κατοίκου Αθηνών, οδός Σκουφά αρ. 52,  ενώπιον του Μονομελούς Πρωτοδικείου Αθηνών (διαδικασία εργατικών-περιουσιακών διαφορών) κατά την εκδίκαση της από 05-12-2019 Γ.ΑΚ. 7310 και Ε.Α.Κ. 196/2020 κατά του Δημοσίου και του Δήμου Ρόδου αγωγής της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Ρότσου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 Αγγελικής-Πηνελόπης του Κωνσταντίνου, Αρ.762/2020 Απόφαση Ο.Ε. </w:t>
            </w:r>
          </w:p>
          <w:p w:rsidR="00F939F1" w:rsidRPr="00274E89" w:rsidRDefault="00F939F1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A6071" w:rsidRPr="00274E89" w:rsidRDefault="00973AF6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285</w:t>
            </w:r>
          </w:p>
        </w:tc>
        <w:tc>
          <w:tcPr>
            <w:tcW w:w="2977" w:type="dxa"/>
            <w:vAlign w:val="center"/>
          </w:tcPr>
          <w:p w:rsidR="00CA6071" w:rsidRPr="00274E89" w:rsidRDefault="00973AF6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rPr>
          <w:trHeight w:val="2670"/>
        </w:trPr>
        <w:tc>
          <w:tcPr>
            <w:tcW w:w="5353" w:type="dxa"/>
            <w:vAlign w:val="center"/>
          </w:tcPr>
          <w:p w:rsidR="00FA3E33" w:rsidRDefault="00FA3E33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>03.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Λύση μισθωτικής σχέσης και έγκριση των όρων της σύμβασης χρησιδανείου για δωρεάν παραχώρηση κατά χρήση της Κ.Μ. 4354 Γαιών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Μονολίθου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>, για διαμόρφωση και κατασκευή χώρου εναπόθεσης λυμάτων του αποχετευτικού δικτύου του χωριού Μονόλιθος, καθώς και εγκατάσταση του Βιολογικού Σταθμού, αρ. καταχώρησης (6) στην εφαρμογή εισηγήσεων Δήμου Ρόδου.</w:t>
            </w:r>
          </w:p>
          <w:p w:rsidR="00F939F1" w:rsidRPr="00274E89" w:rsidRDefault="00F939F1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3E33" w:rsidRPr="00274E89" w:rsidRDefault="00973AF6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286</w:t>
            </w:r>
          </w:p>
        </w:tc>
        <w:tc>
          <w:tcPr>
            <w:tcW w:w="2977" w:type="dxa"/>
            <w:vAlign w:val="center"/>
          </w:tcPr>
          <w:p w:rsidR="00FA3E33" w:rsidRPr="00274E89" w:rsidRDefault="00973AF6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c>
          <w:tcPr>
            <w:tcW w:w="5353" w:type="dxa"/>
            <w:vAlign w:val="center"/>
          </w:tcPr>
          <w:p w:rsidR="00FA3E33" w:rsidRDefault="00FA3E33" w:rsidP="00F939F1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>04</w:t>
            </w:r>
            <w:r w:rsidRPr="00274E89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Επικαιροποίηση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939F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74E89" w:rsidRPr="00274E89">
              <w:rPr>
                <w:rFonts w:ascii="Verdana" w:hAnsi="Verdana"/>
                <w:sz w:val="22"/>
                <w:szCs w:val="22"/>
              </w:rPr>
              <w:t>της υπ’</w:t>
            </w:r>
            <w:r w:rsidR="00F939F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74E89" w:rsidRPr="00274E89">
              <w:rPr>
                <w:rFonts w:ascii="Verdana" w:hAnsi="Verdana"/>
                <w:sz w:val="22"/>
                <w:szCs w:val="22"/>
              </w:rPr>
              <w:t>αριθ. 1154/2018 Απόφασης του  Δημοτικού Συμβουλίου που αφορά στην «Αποδοχή ή μη Αποφάσεων Επιτροπής Συμβιβαστικής Επίλυσης Φορολογικών Διαφορών του Δήμου Ρόδου», αρ. καταχώρησης (17) στην εφαρμογή εισηγήσεων Δήμου Ρόδου.</w:t>
            </w:r>
          </w:p>
          <w:p w:rsidR="00F939F1" w:rsidRPr="00274E89" w:rsidRDefault="00F939F1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3E33" w:rsidRPr="00274E89" w:rsidRDefault="00973AF6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287</w:t>
            </w:r>
          </w:p>
        </w:tc>
        <w:tc>
          <w:tcPr>
            <w:tcW w:w="2977" w:type="dxa"/>
            <w:vAlign w:val="center"/>
          </w:tcPr>
          <w:p w:rsidR="00FA3E33" w:rsidRPr="00274E89" w:rsidRDefault="00047120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c>
          <w:tcPr>
            <w:tcW w:w="5353" w:type="dxa"/>
            <w:vAlign w:val="center"/>
          </w:tcPr>
          <w:p w:rsidR="00BB297E" w:rsidRDefault="00FA3E33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lastRenderedPageBreak/>
              <w:t>05</w:t>
            </w:r>
            <w:r w:rsidRPr="00274E89">
              <w:rPr>
                <w:rFonts w:ascii="Verdana" w:hAnsi="Verdana"/>
                <w:sz w:val="22"/>
                <w:szCs w:val="22"/>
              </w:rPr>
              <w:t>.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Πραγματοποίηση στειρώσεων σε Αδέσποτα Ζώα Συντροφιάς από τον Κτηνίατρο Παναγιώτη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Μαργιέ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>, αρ. καταχώρησης (3) στην εφαρμογή εισηγήσεων Δήμου Ρόδου.</w:t>
            </w:r>
          </w:p>
          <w:p w:rsidR="00F939F1" w:rsidRPr="00274E89" w:rsidRDefault="00F939F1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3E33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288</w:t>
            </w:r>
          </w:p>
        </w:tc>
        <w:tc>
          <w:tcPr>
            <w:tcW w:w="2977" w:type="dxa"/>
            <w:vAlign w:val="center"/>
          </w:tcPr>
          <w:p w:rsidR="00FA3E33" w:rsidRPr="00274E89" w:rsidRDefault="00047120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c>
          <w:tcPr>
            <w:tcW w:w="5353" w:type="dxa"/>
            <w:vAlign w:val="center"/>
          </w:tcPr>
          <w:p w:rsidR="00FA3E33" w:rsidRDefault="00FA3E33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06.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Πραγματοποίηση στειρώσεων σε Αδέσποτα Ζώα Συντροφιάς από τον Κτηνίατρο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Μαρίνη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 Σταθόπουλο αρ. καταχώρησης (23) στην εφαρμογή εισηγήσεων Δήμου Ρόδου.</w:t>
            </w:r>
          </w:p>
          <w:p w:rsidR="00F939F1" w:rsidRPr="00274E89" w:rsidRDefault="00F939F1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3E33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289</w:t>
            </w:r>
          </w:p>
        </w:tc>
        <w:tc>
          <w:tcPr>
            <w:tcW w:w="2977" w:type="dxa"/>
            <w:vAlign w:val="center"/>
          </w:tcPr>
          <w:p w:rsidR="00FA3E33" w:rsidRPr="00274E89" w:rsidRDefault="00047120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c>
          <w:tcPr>
            <w:tcW w:w="5353" w:type="dxa"/>
            <w:vAlign w:val="center"/>
          </w:tcPr>
          <w:p w:rsidR="00274E89" w:rsidRDefault="00FA3E33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07.</w:t>
            </w:r>
            <w:r w:rsidR="00274E89" w:rsidRPr="00274E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Πραγματοποίηση στειρώσεων σε Αδέσποτα Ζώα Συντροφιάς από τον Κτηνίατρο Αντωνία-Μιχαλίτσα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Χατζηδιάκου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 αρ. καταχώρησης (34) στην εφαρμογή εισηγήσεων Δήμου Ρόδου.</w:t>
            </w:r>
          </w:p>
          <w:p w:rsidR="00F939F1" w:rsidRPr="00274E89" w:rsidRDefault="00F939F1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A3E33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290</w:t>
            </w:r>
          </w:p>
        </w:tc>
        <w:tc>
          <w:tcPr>
            <w:tcW w:w="2977" w:type="dxa"/>
            <w:vAlign w:val="center"/>
          </w:tcPr>
          <w:p w:rsidR="00FA3E33" w:rsidRPr="00274E89" w:rsidRDefault="00047120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rPr>
          <w:trHeight w:val="2103"/>
        </w:trPr>
        <w:tc>
          <w:tcPr>
            <w:tcW w:w="5353" w:type="dxa"/>
          </w:tcPr>
          <w:p w:rsidR="00FA3E33" w:rsidRPr="00274E89" w:rsidRDefault="00FA3E33" w:rsidP="00274E89">
            <w:pPr>
              <w:rPr>
                <w:rFonts w:ascii="Verdana" w:hAnsi="Verdana"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08.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Συμπλήρωση της </w:t>
            </w:r>
            <w:proofErr w:type="spellStart"/>
            <w:r w:rsidR="00274E89" w:rsidRPr="00274E89">
              <w:rPr>
                <w:rFonts w:ascii="Verdana" w:hAnsi="Verdana"/>
                <w:sz w:val="22"/>
                <w:szCs w:val="22"/>
              </w:rPr>
              <w:t>υπ’αριθ</w:t>
            </w:r>
            <w:proofErr w:type="spellEnd"/>
            <w:r w:rsidR="00274E89" w:rsidRPr="00274E89">
              <w:rPr>
                <w:rFonts w:ascii="Verdana" w:hAnsi="Verdana"/>
                <w:sz w:val="22"/>
                <w:szCs w:val="22"/>
              </w:rPr>
              <w:t>. 806/25-10-2019 Απόφασης του Δημοτικού Συμβουλίου που αφορά στον «ορισμό των  δικαιούχων, προσδιορισμός &amp; καταβολή αποζημίωσης στα μέλη του Δημοτικού Συμβουλίου, βάσει των  διατάξεων του άρθρου 33 παρ. 3 του Ν.4483/2017».</w:t>
            </w:r>
          </w:p>
        </w:tc>
        <w:tc>
          <w:tcPr>
            <w:tcW w:w="2126" w:type="dxa"/>
            <w:vAlign w:val="center"/>
          </w:tcPr>
          <w:p w:rsidR="00FA3E33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291</w:t>
            </w:r>
          </w:p>
        </w:tc>
        <w:tc>
          <w:tcPr>
            <w:tcW w:w="2977" w:type="dxa"/>
            <w:vAlign w:val="center"/>
          </w:tcPr>
          <w:p w:rsidR="00FA3E33" w:rsidRPr="00274E89" w:rsidRDefault="00047120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FA3E33" w:rsidRPr="00274E89" w:rsidTr="00973AF6">
        <w:tc>
          <w:tcPr>
            <w:tcW w:w="5353" w:type="dxa"/>
            <w:vAlign w:val="center"/>
          </w:tcPr>
          <w:p w:rsidR="00DB52E7" w:rsidRDefault="00274E89" w:rsidP="00274E89">
            <w:pPr>
              <w:ind w:right="-2"/>
              <w:rPr>
                <w:rFonts w:ascii="Verdana" w:hAnsi="Verdana"/>
                <w:b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09.</w:t>
            </w:r>
            <w:r w:rsidRPr="00274E89">
              <w:rPr>
                <w:rFonts w:ascii="Verdana" w:hAnsi="Verdana"/>
                <w:sz w:val="22"/>
                <w:szCs w:val="22"/>
              </w:rPr>
              <w:t xml:space="preserve"> Αντικατάσταση αναπληρωματικού μέλους του Διοικητικού Συμβουλίου του Μουσείου Νεοελληνικής Τέχνης.</w:t>
            </w:r>
            <w:r w:rsidRPr="00274E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FA3E33" w:rsidRPr="00274E89" w:rsidRDefault="00274E89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A3E33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292</w:t>
            </w:r>
          </w:p>
        </w:tc>
        <w:tc>
          <w:tcPr>
            <w:tcW w:w="2977" w:type="dxa"/>
            <w:vAlign w:val="center"/>
          </w:tcPr>
          <w:p w:rsidR="00FA3E33" w:rsidRPr="00274E89" w:rsidRDefault="00047120" w:rsidP="00B27F03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EF6284" w:rsidRPr="00274E89" w:rsidTr="00973AF6">
        <w:tc>
          <w:tcPr>
            <w:tcW w:w="5353" w:type="dxa"/>
            <w:vAlign w:val="center"/>
          </w:tcPr>
          <w:p w:rsidR="00EF6284" w:rsidRDefault="00EF6284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10.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274E89" w:rsidRPr="00274E89">
              <w:rPr>
                <w:rFonts w:ascii="Verdana" w:hAnsi="Verdana"/>
                <w:sz w:val="22"/>
                <w:szCs w:val="22"/>
              </w:rPr>
              <w:t xml:space="preserve">Έγκριση δαπανών Τμήματος Δημοσίων Σχέσεων, αρ.πρωτ.2/53835/2020. </w:t>
            </w:r>
          </w:p>
          <w:p w:rsidR="00DB52E7" w:rsidRPr="00274E89" w:rsidRDefault="00DB52E7" w:rsidP="00274E89">
            <w:pPr>
              <w:ind w:right="-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F6284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293</w:t>
            </w:r>
          </w:p>
        </w:tc>
        <w:tc>
          <w:tcPr>
            <w:tcW w:w="2977" w:type="dxa"/>
            <w:vAlign w:val="center"/>
          </w:tcPr>
          <w:p w:rsidR="00EF6284" w:rsidRPr="00274E89" w:rsidRDefault="00BB61E3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Κατά πλειοψηφία</w:t>
            </w:r>
          </w:p>
        </w:tc>
      </w:tr>
      <w:tr w:rsidR="00EF6284" w:rsidRPr="00274E89" w:rsidTr="00973AF6">
        <w:tc>
          <w:tcPr>
            <w:tcW w:w="5353" w:type="dxa"/>
            <w:vAlign w:val="center"/>
          </w:tcPr>
          <w:p w:rsidR="0008749D" w:rsidRPr="0008749D" w:rsidRDefault="00EF6284" w:rsidP="0008749D">
            <w:pPr>
              <w:ind w:right="-2"/>
              <w:rPr>
                <w:rFonts w:ascii="Verdana" w:hAnsi="Verdana"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11.</w:t>
            </w:r>
            <w:r w:rsidR="00DF37FC" w:rsidRPr="00DF37F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F37FC">
              <w:rPr>
                <w:rFonts w:ascii="Verdana" w:hAnsi="Verdana"/>
                <w:b/>
                <w:sz w:val="22"/>
                <w:szCs w:val="22"/>
              </w:rPr>
              <w:t>Εκτός Η/Δ:</w:t>
            </w:r>
            <w:r w:rsidR="0008749D" w:rsidRPr="0008749D">
              <w:rPr>
                <w:rFonts w:ascii="Verdana" w:hAnsi="Verdana"/>
                <w:sz w:val="22"/>
                <w:szCs w:val="22"/>
              </w:rPr>
              <w:t xml:space="preserve"> Μεταβολές σχολικών μονάδων πρωτοβάθμιας εκπαίδευσης Δήμου Ρόδου για το έτος 2020/2021. </w:t>
            </w:r>
          </w:p>
          <w:p w:rsidR="00EF6284" w:rsidRPr="00274E89" w:rsidRDefault="00EF6284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2126" w:type="dxa"/>
            <w:vAlign w:val="center"/>
          </w:tcPr>
          <w:p w:rsidR="00EF6284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294</w:t>
            </w:r>
          </w:p>
        </w:tc>
        <w:tc>
          <w:tcPr>
            <w:tcW w:w="2977" w:type="dxa"/>
            <w:vAlign w:val="center"/>
          </w:tcPr>
          <w:p w:rsidR="00EF6284" w:rsidRPr="00274E89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EF6284" w:rsidRPr="00274E89" w:rsidTr="00973AF6">
        <w:tc>
          <w:tcPr>
            <w:tcW w:w="5353" w:type="dxa"/>
            <w:vAlign w:val="center"/>
          </w:tcPr>
          <w:p w:rsidR="00EF6284" w:rsidRDefault="00EF6284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  <w:r w:rsidRPr="00DF37FC">
              <w:rPr>
                <w:rFonts w:ascii="Verdana" w:hAnsi="Verdana"/>
                <w:b/>
                <w:sz w:val="22"/>
                <w:szCs w:val="22"/>
              </w:rPr>
              <w:t>12.</w:t>
            </w:r>
            <w:r w:rsidR="00DF37FC">
              <w:rPr>
                <w:rFonts w:ascii="Verdana" w:hAnsi="Verdana"/>
                <w:b/>
                <w:sz w:val="22"/>
                <w:szCs w:val="22"/>
              </w:rPr>
              <w:t xml:space="preserve"> Εκτός Η/Δ:</w:t>
            </w:r>
            <w:r w:rsidR="00DF37FC" w:rsidRPr="0089641D">
              <w:rPr>
                <w:rFonts w:ascii="Verdana" w:eastAsia="Calibri" w:hAnsi="Verdana"/>
                <w:sz w:val="24"/>
                <w:szCs w:val="24"/>
              </w:rPr>
              <w:t xml:space="preserve"> </w:t>
            </w:r>
            <w:r w:rsidR="00DF37FC" w:rsidRPr="00F939F1">
              <w:rPr>
                <w:rFonts w:ascii="Verdana" w:eastAsia="Calibri" w:hAnsi="Verdana"/>
                <w:sz w:val="22"/>
                <w:szCs w:val="22"/>
              </w:rPr>
              <w:t xml:space="preserve">Έγκριση της υπ’ αριθ. 92/2020 Απόφαση Επιτροπής Ποιότητας Ζωής που αφορά: Έγκριση μελέτης «εισόδου εξόδου» οχημάτων, της Κ.Μ.197BA γαιών </w:t>
            </w:r>
            <w:proofErr w:type="spellStart"/>
            <w:r w:rsidR="00DF37FC" w:rsidRPr="00F939F1">
              <w:rPr>
                <w:rFonts w:ascii="Verdana" w:eastAsia="Calibri" w:hAnsi="Verdana"/>
                <w:sz w:val="22"/>
                <w:szCs w:val="22"/>
              </w:rPr>
              <w:t>Μαριτσών</w:t>
            </w:r>
            <w:proofErr w:type="spellEnd"/>
            <w:r w:rsidR="00DF37FC" w:rsidRPr="00F939F1">
              <w:rPr>
                <w:rFonts w:ascii="Verdana" w:eastAsia="Calibri" w:hAnsi="Verdana"/>
                <w:sz w:val="22"/>
                <w:szCs w:val="22"/>
              </w:rPr>
              <w:t xml:space="preserve"> για χρήση εγκατάστασης εργαστηρίου χαμηλής όχλησης (επεξεργασίας ροδιού) ιδιοκτησίας της εταιρείας με την επωνυμία "Ε. Ι. </w:t>
            </w:r>
            <w:proofErr w:type="spellStart"/>
            <w:r w:rsidR="00DF37FC" w:rsidRPr="00F939F1">
              <w:rPr>
                <w:rFonts w:ascii="Verdana" w:eastAsia="Calibri" w:hAnsi="Verdana"/>
                <w:sz w:val="22"/>
                <w:szCs w:val="22"/>
              </w:rPr>
              <w:t>Χατζημανώλης</w:t>
            </w:r>
            <w:proofErr w:type="spellEnd"/>
            <w:r w:rsidR="00DF37FC" w:rsidRPr="00F939F1">
              <w:rPr>
                <w:rFonts w:ascii="Verdana" w:eastAsia="Calibri" w:hAnsi="Verdana"/>
                <w:sz w:val="22"/>
                <w:szCs w:val="22"/>
              </w:rPr>
              <w:t xml:space="preserve"> Πρατήρια Καυσίμων -Βυτιοφόρα Ανώνυμη Εταιρεία“</w:t>
            </w:r>
            <w:r w:rsidRPr="00F939F1">
              <w:rPr>
                <w:rFonts w:ascii="Verdana" w:hAnsi="Verdana"/>
                <w:sz w:val="22"/>
                <w:szCs w:val="22"/>
              </w:rPr>
              <w:tab/>
            </w:r>
          </w:p>
          <w:p w:rsidR="00F939F1" w:rsidRPr="00274E89" w:rsidRDefault="00F939F1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F6284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295</w:t>
            </w:r>
          </w:p>
        </w:tc>
        <w:tc>
          <w:tcPr>
            <w:tcW w:w="2977" w:type="dxa"/>
            <w:vAlign w:val="center"/>
          </w:tcPr>
          <w:p w:rsidR="00EF6284" w:rsidRPr="00274E89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EF6284" w:rsidRPr="00274E89" w:rsidTr="00973AF6">
        <w:trPr>
          <w:trHeight w:val="2361"/>
        </w:trPr>
        <w:tc>
          <w:tcPr>
            <w:tcW w:w="5353" w:type="dxa"/>
            <w:vAlign w:val="center"/>
          </w:tcPr>
          <w:p w:rsidR="00EF6284" w:rsidRDefault="00EF6284" w:rsidP="00F939F1">
            <w:pPr>
              <w:pStyle w:val="Web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>13.</w:t>
            </w:r>
            <w:r w:rsidR="00DF37FC">
              <w:rPr>
                <w:rFonts w:ascii="Verdana" w:hAnsi="Verdana"/>
                <w:b/>
                <w:sz w:val="22"/>
                <w:szCs w:val="22"/>
              </w:rPr>
              <w:t xml:space="preserve"> Εκτός Η/Δ: </w:t>
            </w:r>
            <w:r w:rsidR="00DF37FC" w:rsidRPr="00F939F1">
              <w:rPr>
                <w:rFonts w:ascii="Verdana" w:eastAsia="Calibri" w:hAnsi="Verdana"/>
                <w:sz w:val="22"/>
                <w:szCs w:val="22"/>
              </w:rPr>
              <w:t>Έγκριση της υπ’ αριθ. 93/2020 Απόφαση Επιτροπής Ποιότητας Ζωής που αφορά:</w:t>
            </w:r>
            <w:r w:rsidRPr="00F939F1">
              <w:rPr>
                <w:rFonts w:ascii="Verdana" w:hAnsi="Verdana"/>
                <w:sz w:val="22"/>
                <w:szCs w:val="22"/>
              </w:rPr>
              <w:tab/>
            </w:r>
            <w:r w:rsidR="00DF37FC" w:rsidRPr="00F939F1">
              <w:rPr>
                <w:rFonts w:ascii="Verdana" w:hAnsi="Verdana"/>
                <w:sz w:val="22"/>
                <w:szCs w:val="22"/>
              </w:rPr>
              <w:t>Έγκριση μελέτης «Εισόδου εξόδου» οχημάτων από την Κ.Μ 64 γαιών                    Αγ. Βαρβάρας  ιδιοκτησίας “Τζόγιας Φίλιππος-Τζόγιας Ευθύμιος  Ε.Π.Ε”  για χρήση εγκατάστασης “κατασκευής προϊόντων από σίδερο για οικοδομές, χονδρικό εμπόριο ξυλείας, μετάλλων και οικοδομικών υλικών”</w:t>
            </w:r>
          </w:p>
          <w:p w:rsidR="00F939F1" w:rsidRPr="00274E89" w:rsidRDefault="00F939F1" w:rsidP="00F939F1">
            <w:pPr>
              <w:pStyle w:val="Web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F6284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296</w:t>
            </w:r>
          </w:p>
        </w:tc>
        <w:tc>
          <w:tcPr>
            <w:tcW w:w="2977" w:type="dxa"/>
            <w:vAlign w:val="center"/>
          </w:tcPr>
          <w:p w:rsidR="00EF6284" w:rsidRPr="00274E89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EF6284" w:rsidRPr="00274E89" w:rsidTr="00973AF6">
        <w:trPr>
          <w:trHeight w:val="2144"/>
        </w:trPr>
        <w:tc>
          <w:tcPr>
            <w:tcW w:w="5353" w:type="dxa"/>
            <w:vAlign w:val="center"/>
          </w:tcPr>
          <w:p w:rsidR="00DF37FC" w:rsidRPr="00DF37FC" w:rsidRDefault="00EF6284" w:rsidP="00DB52E7">
            <w:pPr>
              <w:ind w:right="45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lastRenderedPageBreak/>
              <w:t>14</w:t>
            </w:r>
            <w:r w:rsidRPr="00274E89">
              <w:rPr>
                <w:rFonts w:ascii="Verdana" w:hAnsi="Verdana"/>
                <w:sz w:val="22"/>
                <w:szCs w:val="22"/>
              </w:rPr>
              <w:t>.</w:t>
            </w:r>
            <w:r w:rsidR="0044393E">
              <w:rPr>
                <w:rFonts w:ascii="Verdana" w:hAnsi="Verdana"/>
                <w:b/>
                <w:sz w:val="22"/>
                <w:szCs w:val="22"/>
              </w:rPr>
              <w:t xml:space="preserve"> Εκτός Η/Δ: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DF37FC" w:rsidRPr="00DF37FC">
              <w:rPr>
                <w:rFonts w:ascii="Verdana" w:hAnsi="Verdana"/>
                <w:sz w:val="22"/>
                <w:szCs w:val="22"/>
              </w:rPr>
              <w:t xml:space="preserve">Έγκριση της υπ’ αριθ. 94/2020 Απόφαση Επιτροπής Ποιότητας Ζωής που αφορά: Έγκριση μελέτης «εισόδου εξόδου» οχημάτων από την ΚΜ 2772 γαιών </w:t>
            </w:r>
            <w:proofErr w:type="spellStart"/>
            <w:r w:rsidR="00DF37FC" w:rsidRPr="00DF37FC">
              <w:rPr>
                <w:rFonts w:ascii="Verdana" w:hAnsi="Verdana"/>
                <w:sz w:val="22"/>
                <w:szCs w:val="22"/>
              </w:rPr>
              <w:t>Κρητηνίας</w:t>
            </w:r>
            <w:proofErr w:type="spellEnd"/>
            <w:r w:rsidR="00DF37FC" w:rsidRPr="00DF37FC">
              <w:rPr>
                <w:rFonts w:ascii="Verdana" w:hAnsi="Verdana"/>
                <w:sz w:val="22"/>
                <w:szCs w:val="22"/>
              </w:rPr>
              <w:t xml:space="preserve">  η οποία θα εξυπηρετεί και τις Κ.Μ. 2768, 2770, 2771 Γαιών </w:t>
            </w:r>
            <w:proofErr w:type="spellStart"/>
            <w:r w:rsidR="00DF37FC" w:rsidRPr="00DF37FC">
              <w:rPr>
                <w:rFonts w:ascii="Verdana" w:hAnsi="Verdana"/>
                <w:sz w:val="22"/>
                <w:szCs w:val="22"/>
              </w:rPr>
              <w:t>Κρητηνίας</w:t>
            </w:r>
            <w:proofErr w:type="spellEnd"/>
            <w:r w:rsidR="00DF37FC" w:rsidRPr="00DF37FC">
              <w:rPr>
                <w:rFonts w:ascii="Verdana" w:hAnsi="Verdana"/>
                <w:sz w:val="22"/>
                <w:szCs w:val="22"/>
              </w:rPr>
              <w:t xml:space="preserve">  της εταιρείας «ΑΜΑΡΤΟΣ ΟΙΚΟΛΟΓΙΚΗ Α.Ε.» για χρήση «ΞΕΝΟΔΟΧΕΙΟ 5 ΑΣΤΕΡΩΝ 296 ΚΛΙΝΩΝ» επί κτηματολογικής οδού έμπροσθεν της μερίδας.</w:t>
            </w:r>
          </w:p>
          <w:p w:rsidR="00EF6284" w:rsidRPr="00274E89" w:rsidRDefault="00EF6284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F6284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297</w:t>
            </w:r>
          </w:p>
        </w:tc>
        <w:tc>
          <w:tcPr>
            <w:tcW w:w="2977" w:type="dxa"/>
            <w:vAlign w:val="center"/>
          </w:tcPr>
          <w:p w:rsidR="00EF6284" w:rsidRPr="00274E89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EF6284" w:rsidRPr="00274E89" w:rsidTr="00973AF6">
        <w:tc>
          <w:tcPr>
            <w:tcW w:w="5353" w:type="dxa"/>
            <w:vAlign w:val="center"/>
          </w:tcPr>
          <w:p w:rsidR="00DB52E7" w:rsidRPr="00F939F1" w:rsidRDefault="00EF6284" w:rsidP="00DB52E7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  <w:r w:rsidRPr="00274E89">
              <w:rPr>
                <w:rFonts w:ascii="Verdana" w:hAnsi="Verdana"/>
                <w:b/>
                <w:sz w:val="22"/>
                <w:szCs w:val="22"/>
              </w:rPr>
              <w:t>15.</w:t>
            </w:r>
            <w:r w:rsidR="0044393E">
              <w:rPr>
                <w:rFonts w:ascii="Verdana" w:hAnsi="Verdana"/>
                <w:b/>
                <w:sz w:val="22"/>
                <w:szCs w:val="22"/>
              </w:rPr>
              <w:t xml:space="preserve"> Εκτός Η/Δ:</w:t>
            </w:r>
            <w:r w:rsidRPr="00274E89">
              <w:rPr>
                <w:rFonts w:ascii="Verdana" w:hAnsi="Verdana"/>
                <w:sz w:val="22"/>
                <w:szCs w:val="22"/>
              </w:rPr>
              <w:tab/>
            </w:r>
            <w:r w:rsidR="00DB52E7" w:rsidRPr="00F939F1">
              <w:rPr>
                <w:rFonts w:ascii="Verdana" w:hAnsi="Verdana"/>
                <w:sz w:val="22"/>
                <w:szCs w:val="22"/>
              </w:rPr>
              <w:t>Έγκριση της υπ’ αριθ. 97/2020 Απόφαση Επιτροπής Ποιότητας Ζωής που αφορά: Έγκριση μελέτης «εισόδου εξόδου» οχημάτων από την Κ.Μ.160 Ρόδου η οποία θα εξυπηρετεί και τις Κ.Μ. 154,156 ΚΑΙ 156Α Γαιών Ρόδου  επί της οδού Νικηφόρου Λύτρα, για χρήση «αποθήκευσης και εμφιάλωσης υγραερίου» ιδιοκτησίας ΡΟΔΟΓΚΑΖ Α.Ε</w:t>
            </w:r>
          </w:p>
          <w:p w:rsidR="00DB52E7" w:rsidRPr="00274E89" w:rsidRDefault="00DB52E7" w:rsidP="000D7985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F6284" w:rsidRPr="00274E89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298</w:t>
            </w:r>
          </w:p>
        </w:tc>
        <w:tc>
          <w:tcPr>
            <w:tcW w:w="2977" w:type="dxa"/>
            <w:vAlign w:val="center"/>
          </w:tcPr>
          <w:p w:rsidR="00EF6284" w:rsidRPr="00274E89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47120" w:rsidRPr="00274E89" w:rsidTr="00047120">
        <w:trPr>
          <w:trHeight w:val="989"/>
        </w:trPr>
        <w:tc>
          <w:tcPr>
            <w:tcW w:w="5353" w:type="dxa"/>
            <w:vAlign w:val="center"/>
          </w:tcPr>
          <w:p w:rsidR="00047120" w:rsidRPr="00047120" w:rsidRDefault="00047120" w:rsidP="00DB52E7">
            <w:pPr>
              <w:pStyle w:val="a7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16. </w:t>
            </w:r>
            <w:r w:rsidR="0044393E">
              <w:rPr>
                <w:rFonts w:ascii="Verdana" w:hAnsi="Verdana"/>
                <w:b/>
                <w:sz w:val="22"/>
                <w:szCs w:val="22"/>
              </w:rPr>
              <w:t xml:space="preserve">Εκτός Η/Δ: </w:t>
            </w:r>
            <w:r w:rsidR="00675F8D">
              <w:rPr>
                <w:rFonts w:ascii="Verdana" w:hAnsi="Verdana"/>
                <w:sz w:val="22"/>
                <w:szCs w:val="22"/>
              </w:rPr>
              <w:t>Έκδοση ψηφίσματος</w:t>
            </w:r>
            <w:r>
              <w:rPr>
                <w:rFonts w:ascii="Verdana" w:hAnsi="Verdana"/>
                <w:sz w:val="22"/>
                <w:szCs w:val="22"/>
              </w:rPr>
              <w:t xml:space="preserve"> συμπαρά</w:t>
            </w:r>
            <w:r w:rsidR="00675F8D">
              <w:rPr>
                <w:rFonts w:ascii="Verdana" w:hAnsi="Verdana"/>
                <w:sz w:val="22"/>
                <w:szCs w:val="22"/>
              </w:rPr>
              <w:t>στασης στους δοκιμαζόμενους στη Σάμο.</w:t>
            </w:r>
          </w:p>
        </w:tc>
        <w:tc>
          <w:tcPr>
            <w:tcW w:w="2126" w:type="dxa"/>
            <w:vAlign w:val="center"/>
          </w:tcPr>
          <w:p w:rsidR="00047120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299</w:t>
            </w:r>
          </w:p>
        </w:tc>
        <w:tc>
          <w:tcPr>
            <w:tcW w:w="2977" w:type="dxa"/>
            <w:vAlign w:val="center"/>
          </w:tcPr>
          <w:p w:rsidR="00047120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  <w:tr w:rsidR="00047120" w:rsidRPr="00274E89" w:rsidTr="00047120">
        <w:trPr>
          <w:trHeight w:val="975"/>
        </w:trPr>
        <w:tc>
          <w:tcPr>
            <w:tcW w:w="5353" w:type="dxa"/>
            <w:vAlign w:val="center"/>
          </w:tcPr>
          <w:p w:rsidR="00047120" w:rsidRDefault="00047120" w:rsidP="00DB52E7">
            <w:pPr>
              <w:pStyle w:val="a7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17.</w:t>
            </w:r>
            <w:r w:rsidR="0044393E">
              <w:rPr>
                <w:rFonts w:ascii="Verdana" w:hAnsi="Verdana"/>
                <w:b/>
                <w:sz w:val="22"/>
                <w:szCs w:val="22"/>
              </w:rPr>
              <w:t xml:space="preserve"> Εκτός Η/Δ: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675F8D">
              <w:rPr>
                <w:rFonts w:ascii="Verdana" w:hAnsi="Verdana"/>
                <w:sz w:val="22"/>
                <w:szCs w:val="22"/>
              </w:rPr>
              <w:t>Έκδοση ψηφίσματος</w:t>
            </w:r>
            <w:r>
              <w:rPr>
                <w:rFonts w:ascii="Verdana" w:hAnsi="Verdana"/>
                <w:sz w:val="22"/>
                <w:szCs w:val="22"/>
              </w:rPr>
              <w:t xml:space="preserve"> συμπαράστασης στους συνανθρώπους μας στην περιοχή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Μούγλων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Τουρκίας.</w:t>
            </w:r>
          </w:p>
        </w:tc>
        <w:tc>
          <w:tcPr>
            <w:tcW w:w="2126" w:type="dxa"/>
            <w:vAlign w:val="center"/>
          </w:tcPr>
          <w:p w:rsidR="00047120" w:rsidRDefault="00047120" w:rsidP="00B27F0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047120" w:rsidRDefault="00047120" w:rsidP="00AF1D9A">
            <w:pPr>
              <w:ind w:right="-2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ΟΜΟΦΩΝΑ</w:t>
            </w:r>
          </w:p>
        </w:tc>
      </w:tr>
    </w:tbl>
    <w:p w:rsidR="000939F2" w:rsidRPr="00274E89" w:rsidRDefault="000939F2" w:rsidP="00F17DC4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</w:p>
    <w:p w:rsidR="00F17DC4" w:rsidRPr="00274E89" w:rsidRDefault="00F17DC4" w:rsidP="00F17DC4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  <w:r w:rsidRPr="00274E89">
        <w:rPr>
          <w:rFonts w:ascii="Verdana" w:hAnsi="Verdana"/>
          <w:sz w:val="24"/>
          <w:szCs w:val="24"/>
        </w:rPr>
        <w:t xml:space="preserve">                                  </w:t>
      </w:r>
    </w:p>
    <w:p w:rsidR="00F939F1" w:rsidRDefault="00F939F1" w:rsidP="000939F2">
      <w:pPr>
        <w:ind w:left="420" w:right="-1"/>
        <w:jc w:val="both"/>
        <w:rPr>
          <w:rFonts w:ascii="Tahoma" w:hAnsi="Tahoma" w:cs="Tahoma"/>
          <w:sz w:val="24"/>
          <w:szCs w:val="24"/>
        </w:rPr>
      </w:pPr>
    </w:p>
    <w:p w:rsidR="00047120" w:rsidRDefault="00047120" w:rsidP="000939F2">
      <w:pPr>
        <w:ind w:left="420" w:right="-1"/>
        <w:jc w:val="both"/>
        <w:rPr>
          <w:rFonts w:ascii="Tahoma" w:hAnsi="Tahoma" w:cs="Tahoma"/>
          <w:sz w:val="24"/>
          <w:szCs w:val="24"/>
        </w:rPr>
      </w:pPr>
    </w:p>
    <w:p w:rsidR="000939F2" w:rsidRPr="00274E89" w:rsidRDefault="000939F2" w:rsidP="000939F2">
      <w:pPr>
        <w:ind w:left="420" w:right="-1"/>
        <w:jc w:val="both"/>
        <w:rPr>
          <w:rFonts w:ascii="Tahoma" w:hAnsi="Tahoma" w:cs="Tahoma"/>
          <w:sz w:val="24"/>
          <w:szCs w:val="24"/>
        </w:rPr>
      </w:pPr>
      <w:r w:rsidRPr="00274E89">
        <w:rPr>
          <w:rFonts w:ascii="Tahoma" w:hAnsi="Tahoma" w:cs="Tahoma"/>
          <w:sz w:val="24"/>
          <w:szCs w:val="24"/>
        </w:rPr>
        <w:t xml:space="preserve">ΟΙ ΜΑΡΤΥΡΕΣ :                                         </w:t>
      </w:r>
      <w:r w:rsidRPr="00274E89">
        <w:rPr>
          <w:rFonts w:ascii="Tahoma" w:hAnsi="Tahoma" w:cs="Tahoma"/>
          <w:sz w:val="24"/>
          <w:szCs w:val="24"/>
        </w:rPr>
        <w:tab/>
        <w:t xml:space="preserve">       Η ΕΝΕΡΓΗΣΑΣ ΤΗΝ   </w:t>
      </w:r>
    </w:p>
    <w:p w:rsidR="000939F2" w:rsidRPr="00274E89" w:rsidRDefault="000939F2" w:rsidP="000939F2">
      <w:pPr>
        <w:ind w:left="4740" w:right="-1" w:firstLine="300"/>
        <w:jc w:val="both"/>
        <w:rPr>
          <w:rFonts w:ascii="Tahoma" w:hAnsi="Tahoma" w:cs="Tahoma"/>
          <w:sz w:val="24"/>
          <w:szCs w:val="24"/>
        </w:rPr>
      </w:pPr>
      <w:r w:rsidRPr="00274E89">
        <w:rPr>
          <w:rFonts w:ascii="Tahoma" w:hAnsi="Tahoma" w:cs="Tahoma"/>
          <w:sz w:val="24"/>
          <w:szCs w:val="24"/>
        </w:rPr>
        <w:t xml:space="preserve">    </w:t>
      </w:r>
      <w:r w:rsidRPr="00274E89">
        <w:rPr>
          <w:rFonts w:ascii="Tahoma" w:hAnsi="Tahoma" w:cs="Tahoma"/>
          <w:sz w:val="24"/>
          <w:szCs w:val="24"/>
        </w:rPr>
        <w:tab/>
      </w:r>
      <w:r w:rsidRPr="00274E89">
        <w:rPr>
          <w:rFonts w:ascii="Tahoma" w:hAnsi="Tahoma" w:cs="Tahoma"/>
          <w:sz w:val="24"/>
          <w:szCs w:val="24"/>
        </w:rPr>
        <w:tab/>
        <w:t>ΤΟΙΧΟΚΟΛΛΗΣΗ</w:t>
      </w:r>
      <w:r w:rsidRPr="00274E89">
        <w:rPr>
          <w:rFonts w:ascii="Tahoma" w:hAnsi="Tahoma" w:cs="Tahoma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939F2" w:rsidRPr="00274E89" w:rsidRDefault="00163AC4" w:rsidP="000939F2">
      <w:pPr>
        <w:pStyle w:val="a7"/>
        <w:numPr>
          <w:ilvl w:val="0"/>
          <w:numId w:val="4"/>
        </w:num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r w:rsidRPr="00274E89">
        <w:rPr>
          <w:rFonts w:ascii="Verdana" w:hAnsi="Verdana"/>
          <w:sz w:val="24"/>
          <w:szCs w:val="24"/>
        </w:rPr>
        <w:t>Κυπρίλλη</w:t>
      </w:r>
      <w:proofErr w:type="spellEnd"/>
      <w:r w:rsidRPr="00274E89">
        <w:rPr>
          <w:rFonts w:ascii="Verdana" w:hAnsi="Verdana"/>
          <w:sz w:val="24"/>
          <w:szCs w:val="24"/>
        </w:rPr>
        <w:t xml:space="preserve"> </w:t>
      </w:r>
      <w:r w:rsidR="000939F2" w:rsidRPr="00274E89">
        <w:rPr>
          <w:rFonts w:ascii="Verdana" w:hAnsi="Verdana"/>
          <w:sz w:val="24"/>
          <w:szCs w:val="24"/>
        </w:rPr>
        <w:t xml:space="preserve"> Μαρία</w:t>
      </w:r>
    </w:p>
    <w:p w:rsidR="000939F2" w:rsidRPr="00274E89" w:rsidRDefault="000939F2" w:rsidP="000939F2">
      <w:pPr>
        <w:pStyle w:val="a7"/>
        <w:spacing w:line="360" w:lineRule="auto"/>
        <w:ind w:left="420"/>
        <w:rPr>
          <w:rFonts w:ascii="Verdana" w:hAnsi="Verdana"/>
          <w:b/>
          <w:sz w:val="24"/>
          <w:szCs w:val="24"/>
        </w:rPr>
      </w:pPr>
    </w:p>
    <w:p w:rsidR="000939F2" w:rsidRPr="00274E89" w:rsidRDefault="000939F2" w:rsidP="000939F2">
      <w:pPr>
        <w:ind w:left="3600" w:hanging="3600"/>
        <w:jc w:val="both"/>
        <w:rPr>
          <w:rFonts w:ascii="Verdana" w:hAnsi="Verdana"/>
          <w:sz w:val="24"/>
          <w:szCs w:val="24"/>
        </w:rPr>
      </w:pPr>
      <w:r w:rsidRPr="00274E89">
        <w:rPr>
          <w:rFonts w:ascii="Tahoma" w:hAnsi="Tahoma" w:cs="Tahoma"/>
          <w:sz w:val="24"/>
          <w:szCs w:val="24"/>
        </w:rPr>
        <w:t xml:space="preserve">2)  </w:t>
      </w:r>
      <w:r w:rsidRPr="00274E89">
        <w:rPr>
          <w:rFonts w:ascii="Verdana" w:hAnsi="Verdana" w:cs="Tahoma"/>
          <w:sz w:val="24"/>
          <w:szCs w:val="24"/>
        </w:rPr>
        <w:t>Παπαγεωργίου Μαρία</w:t>
      </w:r>
      <w:r w:rsidRPr="00274E89">
        <w:rPr>
          <w:rFonts w:ascii="Verdana" w:hAnsi="Verdana"/>
          <w:sz w:val="24"/>
          <w:szCs w:val="24"/>
        </w:rPr>
        <w:t xml:space="preserve">         </w:t>
      </w:r>
    </w:p>
    <w:p w:rsidR="000939F2" w:rsidRPr="00274E89" w:rsidRDefault="000939F2" w:rsidP="000939F2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F17DC4" w:rsidRPr="00274E89" w:rsidRDefault="00F17DC4" w:rsidP="00F17DC4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</w:rPr>
      </w:pPr>
    </w:p>
    <w:sectPr w:rsidR="00F17DC4" w:rsidRPr="00274E89" w:rsidSect="00C21818">
      <w:footerReference w:type="even" r:id="rId8"/>
      <w:footerReference w:type="default" r:id="rId9"/>
      <w:headerReference w:type="first" r:id="rId10"/>
      <w:pgSz w:w="11906" w:h="16838"/>
      <w:pgMar w:top="624" w:right="851" w:bottom="454" w:left="851" w:header="828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32" w:rsidRDefault="005F5832" w:rsidP="005E6078">
      <w:r>
        <w:separator/>
      </w:r>
    </w:p>
  </w:endnote>
  <w:endnote w:type="continuationSeparator" w:id="0">
    <w:p w:rsidR="005F5832" w:rsidRDefault="005F5832" w:rsidP="005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07" w:rsidRDefault="004B28B3" w:rsidP="00321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E07" w:rsidRDefault="00675F8D" w:rsidP="00D235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07" w:rsidRDefault="004B28B3" w:rsidP="00D235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D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F8D">
      <w:rPr>
        <w:rStyle w:val="a5"/>
        <w:noProof/>
      </w:rPr>
      <w:t>3</w:t>
    </w:r>
    <w:r>
      <w:rPr>
        <w:rStyle w:val="a5"/>
      </w:rPr>
      <w:fldChar w:fldCharType="end"/>
    </w:r>
  </w:p>
  <w:p w:rsidR="00C44E07" w:rsidRDefault="00675F8D">
    <w:pPr>
      <w:pStyle w:val="a3"/>
      <w:ind w:right="360"/>
      <w:rPr>
        <w:sz w:val="20"/>
      </w:rPr>
    </w:pPr>
  </w:p>
  <w:p w:rsidR="00C44E07" w:rsidRDefault="00F17DC4" w:rsidP="00E6488A">
    <w:pPr>
      <w:pStyle w:val="a3"/>
      <w:tabs>
        <w:tab w:val="clear" w:pos="4153"/>
        <w:tab w:val="left" w:pos="8306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32" w:rsidRDefault="005F5832" w:rsidP="005E6078">
      <w:r>
        <w:separator/>
      </w:r>
    </w:p>
  </w:footnote>
  <w:footnote w:type="continuationSeparator" w:id="0">
    <w:p w:rsidR="005F5832" w:rsidRDefault="005F5832" w:rsidP="005E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334779"/>
      <w:docPartObj>
        <w:docPartGallery w:val="Page Numbers (Top of Page)"/>
        <w:docPartUnique/>
      </w:docPartObj>
    </w:sdtPr>
    <w:sdtContent>
      <w:p w:rsidR="00C44E07" w:rsidRDefault="004B28B3" w:rsidP="00964998">
        <w:pPr>
          <w:pStyle w:val="a4"/>
          <w:jc w:val="right"/>
        </w:pPr>
        <w:r>
          <w:fldChar w:fldCharType="begin"/>
        </w:r>
        <w:r w:rsidR="00F17DC4">
          <w:instrText>PAGE   \* MERGEFORMAT</w:instrText>
        </w:r>
        <w:r>
          <w:fldChar w:fldCharType="separate"/>
        </w:r>
        <w:r w:rsidR="00675F8D">
          <w:rPr>
            <w:noProof/>
          </w:rPr>
          <w:t>1</w:t>
        </w:r>
        <w:r>
          <w:fldChar w:fldCharType="end"/>
        </w:r>
      </w:p>
      <w:p w:rsidR="00C44E07" w:rsidRDefault="00F17DC4" w:rsidP="00D53826">
        <w:pPr>
          <w:pStyle w:val="a4"/>
        </w:pPr>
        <w:r>
          <w:t xml:space="preserve">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D39"/>
    <w:multiLevelType w:val="hybridMultilevel"/>
    <w:tmpl w:val="2D742CC0"/>
    <w:lvl w:ilvl="0" w:tplc="F5CA087E">
      <w:start w:val="2"/>
      <w:numFmt w:val="decimalZero"/>
      <w:lvlText w:val="%1."/>
      <w:lvlJc w:val="left"/>
      <w:pPr>
        <w:ind w:left="532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EE6FD5"/>
    <w:multiLevelType w:val="hybridMultilevel"/>
    <w:tmpl w:val="1ABE5B48"/>
    <w:lvl w:ilvl="0" w:tplc="0408000F">
      <w:start w:val="1"/>
      <w:numFmt w:val="decimal"/>
      <w:lvlText w:val="%1."/>
      <w:lvlJc w:val="left"/>
      <w:pPr>
        <w:ind w:left="802" w:hanging="360"/>
      </w:pPr>
    </w:lvl>
    <w:lvl w:ilvl="1" w:tplc="04080019" w:tentative="1">
      <w:start w:val="1"/>
      <w:numFmt w:val="lowerLetter"/>
      <w:lvlText w:val="%2."/>
      <w:lvlJc w:val="left"/>
      <w:pPr>
        <w:ind w:left="1522" w:hanging="360"/>
      </w:pPr>
    </w:lvl>
    <w:lvl w:ilvl="2" w:tplc="0408001B" w:tentative="1">
      <w:start w:val="1"/>
      <w:numFmt w:val="lowerRoman"/>
      <w:lvlText w:val="%3."/>
      <w:lvlJc w:val="right"/>
      <w:pPr>
        <w:ind w:left="2242" w:hanging="180"/>
      </w:pPr>
    </w:lvl>
    <w:lvl w:ilvl="3" w:tplc="0408000F" w:tentative="1">
      <w:start w:val="1"/>
      <w:numFmt w:val="decimal"/>
      <w:lvlText w:val="%4."/>
      <w:lvlJc w:val="left"/>
      <w:pPr>
        <w:ind w:left="2962" w:hanging="360"/>
      </w:pPr>
    </w:lvl>
    <w:lvl w:ilvl="4" w:tplc="04080019" w:tentative="1">
      <w:start w:val="1"/>
      <w:numFmt w:val="lowerLetter"/>
      <w:lvlText w:val="%5."/>
      <w:lvlJc w:val="left"/>
      <w:pPr>
        <w:ind w:left="3682" w:hanging="360"/>
      </w:pPr>
    </w:lvl>
    <w:lvl w:ilvl="5" w:tplc="0408001B" w:tentative="1">
      <w:start w:val="1"/>
      <w:numFmt w:val="lowerRoman"/>
      <w:lvlText w:val="%6."/>
      <w:lvlJc w:val="right"/>
      <w:pPr>
        <w:ind w:left="4402" w:hanging="180"/>
      </w:pPr>
    </w:lvl>
    <w:lvl w:ilvl="6" w:tplc="0408000F" w:tentative="1">
      <w:start w:val="1"/>
      <w:numFmt w:val="decimal"/>
      <w:lvlText w:val="%7."/>
      <w:lvlJc w:val="left"/>
      <w:pPr>
        <w:ind w:left="5122" w:hanging="360"/>
      </w:pPr>
    </w:lvl>
    <w:lvl w:ilvl="7" w:tplc="04080019" w:tentative="1">
      <w:start w:val="1"/>
      <w:numFmt w:val="lowerLetter"/>
      <w:lvlText w:val="%8."/>
      <w:lvlJc w:val="left"/>
      <w:pPr>
        <w:ind w:left="5842" w:hanging="360"/>
      </w:pPr>
    </w:lvl>
    <w:lvl w:ilvl="8" w:tplc="0408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B316A0D"/>
    <w:multiLevelType w:val="hybridMultilevel"/>
    <w:tmpl w:val="B62E8898"/>
    <w:lvl w:ilvl="0" w:tplc="B9C07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65122"/>
    <w:multiLevelType w:val="hybridMultilevel"/>
    <w:tmpl w:val="B872A54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EEF3D09"/>
    <w:multiLevelType w:val="hybridMultilevel"/>
    <w:tmpl w:val="71CC25AA"/>
    <w:lvl w:ilvl="0" w:tplc="B8DA35CE">
      <w:start w:val="1"/>
      <w:numFmt w:val="decimal"/>
      <w:lvlText w:val="%1)"/>
      <w:lvlJc w:val="left"/>
      <w:pPr>
        <w:ind w:left="420" w:hanging="360"/>
      </w:pPr>
      <w:rPr>
        <w:rFonts w:ascii="Tahoma" w:hAnsi="Tahoma" w:cs="Tahoma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7732D"/>
    <w:multiLevelType w:val="hybridMultilevel"/>
    <w:tmpl w:val="5D0AA06C"/>
    <w:lvl w:ilvl="0" w:tplc="BF9A07FA">
      <w:start w:val="1"/>
      <w:numFmt w:val="decimalZero"/>
      <w:lvlText w:val="%1."/>
      <w:lvlJc w:val="left"/>
      <w:pPr>
        <w:ind w:left="816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245F8"/>
    <w:multiLevelType w:val="hybridMultilevel"/>
    <w:tmpl w:val="14623396"/>
    <w:lvl w:ilvl="0" w:tplc="5BC0344E">
      <w:start w:val="1"/>
      <w:numFmt w:val="decimalZero"/>
      <w:lvlText w:val="%1."/>
      <w:lvlJc w:val="left"/>
      <w:pPr>
        <w:ind w:left="968" w:hanging="39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C4"/>
    <w:rsid w:val="00034D04"/>
    <w:rsid w:val="00047120"/>
    <w:rsid w:val="0008749D"/>
    <w:rsid w:val="000904E8"/>
    <w:rsid w:val="00090E21"/>
    <w:rsid w:val="000939F2"/>
    <w:rsid w:val="000A205F"/>
    <w:rsid w:val="000A276C"/>
    <w:rsid w:val="000C5CA0"/>
    <w:rsid w:val="000D7985"/>
    <w:rsid w:val="00101206"/>
    <w:rsid w:val="00110BE9"/>
    <w:rsid w:val="00113B7A"/>
    <w:rsid w:val="00163AC4"/>
    <w:rsid w:val="001A39EE"/>
    <w:rsid w:val="001C51C6"/>
    <w:rsid w:val="00230272"/>
    <w:rsid w:val="002408C6"/>
    <w:rsid w:val="00274E89"/>
    <w:rsid w:val="002E3E7C"/>
    <w:rsid w:val="002F2547"/>
    <w:rsid w:val="00305B1F"/>
    <w:rsid w:val="003223B3"/>
    <w:rsid w:val="0033087C"/>
    <w:rsid w:val="003356E3"/>
    <w:rsid w:val="00391867"/>
    <w:rsid w:val="003D3C1D"/>
    <w:rsid w:val="003F0EF9"/>
    <w:rsid w:val="003F25C3"/>
    <w:rsid w:val="00440CC7"/>
    <w:rsid w:val="00442C02"/>
    <w:rsid w:val="00443330"/>
    <w:rsid w:val="0044393E"/>
    <w:rsid w:val="00446F21"/>
    <w:rsid w:val="00447BEB"/>
    <w:rsid w:val="00486721"/>
    <w:rsid w:val="004B28B3"/>
    <w:rsid w:val="005316B3"/>
    <w:rsid w:val="005A7C12"/>
    <w:rsid w:val="005C5259"/>
    <w:rsid w:val="005E6078"/>
    <w:rsid w:val="005F5832"/>
    <w:rsid w:val="0062719E"/>
    <w:rsid w:val="00656A66"/>
    <w:rsid w:val="00675F8D"/>
    <w:rsid w:val="006B2098"/>
    <w:rsid w:val="006C5D00"/>
    <w:rsid w:val="00731F2E"/>
    <w:rsid w:val="007717E1"/>
    <w:rsid w:val="00772981"/>
    <w:rsid w:val="00783796"/>
    <w:rsid w:val="007F6F46"/>
    <w:rsid w:val="0081119B"/>
    <w:rsid w:val="00815741"/>
    <w:rsid w:val="00882BC5"/>
    <w:rsid w:val="008A5FDA"/>
    <w:rsid w:val="008C541F"/>
    <w:rsid w:val="008D5F2B"/>
    <w:rsid w:val="0094537A"/>
    <w:rsid w:val="00955B5F"/>
    <w:rsid w:val="00973AF6"/>
    <w:rsid w:val="00983296"/>
    <w:rsid w:val="009E260C"/>
    <w:rsid w:val="00A36A85"/>
    <w:rsid w:val="00A85E2E"/>
    <w:rsid w:val="00AA3D9A"/>
    <w:rsid w:val="00AB7E58"/>
    <w:rsid w:val="00AD4A0C"/>
    <w:rsid w:val="00B27F03"/>
    <w:rsid w:val="00B52070"/>
    <w:rsid w:val="00BB297E"/>
    <w:rsid w:val="00BB61E3"/>
    <w:rsid w:val="00BC505C"/>
    <w:rsid w:val="00C21820"/>
    <w:rsid w:val="00C61255"/>
    <w:rsid w:val="00C752BA"/>
    <w:rsid w:val="00C84DA8"/>
    <w:rsid w:val="00C90453"/>
    <w:rsid w:val="00CA6071"/>
    <w:rsid w:val="00CE42D7"/>
    <w:rsid w:val="00D72572"/>
    <w:rsid w:val="00D7474A"/>
    <w:rsid w:val="00DB52E7"/>
    <w:rsid w:val="00DD7548"/>
    <w:rsid w:val="00DE5EFF"/>
    <w:rsid w:val="00DF37FC"/>
    <w:rsid w:val="00E34C4D"/>
    <w:rsid w:val="00EB5B21"/>
    <w:rsid w:val="00EF6284"/>
    <w:rsid w:val="00F1302B"/>
    <w:rsid w:val="00F17DC4"/>
    <w:rsid w:val="00F939F1"/>
    <w:rsid w:val="00F978C6"/>
    <w:rsid w:val="00FA3E33"/>
    <w:rsid w:val="00FD2154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17DC4"/>
    <w:pPr>
      <w:keepNext/>
      <w:jc w:val="center"/>
      <w:outlineLvl w:val="1"/>
    </w:pPr>
    <w:rPr>
      <w:rFonts w:ascii="Garamond" w:hAnsi="Garamond"/>
      <w:b/>
      <w:i/>
      <w:sz w:val="28"/>
    </w:rPr>
  </w:style>
  <w:style w:type="paragraph" w:styleId="4">
    <w:name w:val="heading 4"/>
    <w:basedOn w:val="a"/>
    <w:next w:val="a"/>
    <w:link w:val="4Char"/>
    <w:qFormat/>
    <w:rsid w:val="00F17DC4"/>
    <w:pPr>
      <w:keepNext/>
      <w:ind w:left="1440" w:firstLine="720"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17DC4"/>
    <w:rPr>
      <w:rFonts w:ascii="Garamond" w:eastAsia="Times New Roman" w:hAnsi="Garamond" w:cs="Times New Roman"/>
      <w:b/>
      <w:i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17DC4"/>
    <w:rPr>
      <w:rFonts w:ascii="Bookman Old Style" w:eastAsia="Times New Roman" w:hAnsi="Bookman Old Style" w:cs="Times New Roman"/>
      <w:sz w:val="28"/>
      <w:szCs w:val="20"/>
      <w:lang w:eastAsia="el-GR"/>
    </w:rPr>
  </w:style>
  <w:style w:type="paragraph" w:styleId="a3">
    <w:name w:val="footer"/>
    <w:basedOn w:val="a"/>
    <w:link w:val="Char"/>
    <w:uiPriority w:val="99"/>
    <w:rsid w:val="00F17DC4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F17D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rsid w:val="00F17DC4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Κεφαλίδα Char"/>
    <w:basedOn w:val="a0"/>
    <w:link w:val="a4"/>
    <w:uiPriority w:val="99"/>
    <w:rsid w:val="00F17DC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rsid w:val="00F17DC4"/>
  </w:style>
  <w:style w:type="paragraph" w:styleId="a6">
    <w:name w:val="Body Text Indent"/>
    <w:basedOn w:val="a"/>
    <w:link w:val="Char1"/>
    <w:rsid w:val="00F17DC4"/>
    <w:pPr>
      <w:overflowPunct/>
      <w:autoSpaceDE/>
      <w:autoSpaceDN/>
      <w:adjustRightInd/>
      <w:ind w:firstLine="357"/>
      <w:jc w:val="both"/>
      <w:textAlignment w:val="auto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6"/>
    <w:rsid w:val="00F17DC4"/>
    <w:rPr>
      <w:rFonts w:ascii="Bookman Old Style" w:eastAsia="Batang" w:hAnsi="Bookman Old Style" w:cs="Tahoma"/>
      <w:sz w:val="24"/>
      <w:szCs w:val="24"/>
      <w:lang w:eastAsia="el-GR"/>
    </w:rPr>
  </w:style>
  <w:style w:type="paragraph" w:customStyle="1" w:styleId="23">
    <w:name w:val="Σώμα κείμενου 23"/>
    <w:basedOn w:val="a"/>
    <w:rsid w:val="00F17DC4"/>
    <w:pPr>
      <w:ind w:firstLine="357"/>
      <w:jc w:val="both"/>
    </w:pPr>
    <w:rPr>
      <w:rFonts w:ascii="Bookman Old Style" w:hAnsi="Bookman Old Style"/>
      <w:sz w:val="24"/>
    </w:rPr>
  </w:style>
  <w:style w:type="character" w:styleId="-">
    <w:name w:val="Hyperlink"/>
    <w:basedOn w:val="a0"/>
    <w:uiPriority w:val="99"/>
    <w:unhideWhenUsed/>
    <w:rsid w:val="00F17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7DC4"/>
    <w:pPr>
      <w:ind w:left="720"/>
      <w:contextualSpacing/>
      <w:textAlignment w:val="auto"/>
    </w:pPr>
  </w:style>
  <w:style w:type="paragraph" w:customStyle="1" w:styleId="21">
    <w:name w:val="Σώμα κείμενου με εσοχή 21"/>
    <w:basedOn w:val="a"/>
    <w:rsid w:val="00F17DC4"/>
    <w:pPr>
      <w:suppressAutoHyphens/>
      <w:overflowPunct/>
      <w:autoSpaceDE/>
      <w:autoSpaceDN/>
      <w:adjustRightInd/>
      <w:ind w:left="2880"/>
      <w:jc w:val="both"/>
      <w:textAlignment w:val="auto"/>
    </w:pPr>
    <w:rPr>
      <w:rFonts w:ascii="Arial" w:hAnsi="Arial"/>
      <w:sz w:val="24"/>
      <w:lang w:eastAsia="ar-SA"/>
    </w:rPr>
  </w:style>
  <w:style w:type="paragraph" w:styleId="a8">
    <w:name w:val="Body Text"/>
    <w:basedOn w:val="a"/>
    <w:link w:val="Char2"/>
    <w:uiPriority w:val="99"/>
    <w:semiHidden/>
    <w:unhideWhenUsed/>
    <w:rsid w:val="00D7474A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D7474A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9">
    <w:name w:val="Table Grid"/>
    <w:basedOn w:val="a1"/>
    <w:rsid w:val="00D747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74A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rsid w:val="00DF37FC"/>
    <w:pPr>
      <w:overflowPunct/>
      <w:autoSpaceDE/>
      <w:autoSpaceDN/>
      <w:adjustRightInd/>
      <w:spacing w:before="96" w:after="192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axaralampous</dc:creator>
  <cp:lastModifiedBy>mchourdaki</cp:lastModifiedBy>
  <cp:revision>26</cp:revision>
  <cp:lastPrinted>2020-11-05T06:16:00Z</cp:lastPrinted>
  <dcterms:created xsi:type="dcterms:W3CDTF">2020-08-14T07:47:00Z</dcterms:created>
  <dcterms:modified xsi:type="dcterms:W3CDTF">2020-11-05T06:26:00Z</dcterms:modified>
</cp:coreProperties>
</file>