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05EE" w:rsidRDefault="00B505EE" w:rsidP="00B505EE">
      <w:pPr>
        <w:rPr>
          <w:rFonts w:ascii="Arial" w:hAnsi="Arial"/>
          <w:b/>
          <w:bCs/>
          <w:szCs w:val="22"/>
          <w:lang w:val="el-GR"/>
        </w:rPr>
      </w:pPr>
      <w:bookmarkStart w:id="0" w:name="_Toc13752278"/>
    </w:p>
    <w:p w:rsidR="002C29EE" w:rsidRDefault="00D87F6D" w:rsidP="00D87F6D">
      <w:pPr>
        <w:tabs>
          <w:tab w:val="left" w:pos="4722"/>
        </w:tabs>
        <w:jc w:val="left"/>
        <w:rPr>
          <w:rFonts w:ascii="Verdana" w:hAnsi="Verdana" w:cs="Verdana"/>
          <w:b/>
          <w:sz w:val="20"/>
          <w:szCs w:val="20"/>
          <w:lang w:val="el-GR"/>
        </w:rPr>
      </w:pPr>
      <w:r w:rsidRPr="00D87F6D">
        <w:rPr>
          <w:rFonts w:ascii="Verdana" w:hAnsi="Verdana" w:cs="Verdana"/>
          <w:sz w:val="20"/>
          <w:szCs w:val="20"/>
          <w:lang w:val="el-GR"/>
        </w:rPr>
        <w:t xml:space="preserve">               </w:t>
      </w:r>
      <w:bookmarkStart w:id="1" w:name="_MON_1620722288"/>
      <w:bookmarkEnd w:id="1"/>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8" o:title=""/>
          </v:shape>
          <o:OLEObject Type="Embed" ProgID="Word.Picture.8" ShapeID="_x0000_i1025" DrawAspect="Content" ObjectID="_1667627755" r:id="rId9"/>
        </w:object>
      </w:r>
      <w:r w:rsidRPr="00D87F6D">
        <w:rPr>
          <w:rFonts w:ascii="Verdana" w:hAnsi="Verdana" w:cs="Verdana"/>
          <w:sz w:val="20"/>
          <w:szCs w:val="20"/>
          <w:lang w:val="el-GR"/>
        </w:rPr>
        <w:t xml:space="preserve">                                               </w:t>
      </w:r>
      <w:r w:rsidRPr="00D87F6D">
        <w:rPr>
          <w:rFonts w:ascii="Verdana" w:hAnsi="Verdana" w:cs="Verdana"/>
          <w:b/>
          <w:sz w:val="20"/>
          <w:szCs w:val="20"/>
          <w:lang w:val="el-GR"/>
        </w:rPr>
        <w:t xml:space="preserve">ΑΝΑΡΤΗΤΕΑ ΣΤΟ Κ.Η.Μ.ΔΗ.Σ.       </w:t>
      </w:r>
    </w:p>
    <w:p w:rsidR="00D87F6D" w:rsidRPr="00D93F0B" w:rsidRDefault="002C29EE" w:rsidP="002C29EE">
      <w:pPr>
        <w:tabs>
          <w:tab w:val="left" w:pos="4722"/>
        </w:tabs>
        <w:ind w:left="4722"/>
        <w:jc w:val="left"/>
        <w:rPr>
          <w:rFonts w:ascii="Verdana" w:hAnsi="Verdana" w:cs="Verdana"/>
          <w:sz w:val="20"/>
          <w:szCs w:val="20"/>
          <w:lang w:val="en-US"/>
        </w:rPr>
      </w:pPr>
      <w:r>
        <w:rPr>
          <w:rFonts w:ascii="Verdana" w:hAnsi="Verdana" w:cs="Verdana"/>
          <w:b/>
          <w:sz w:val="20"/>
          <w:szCs w:val="20"/>
          <w:lang w:val="el-GR"/>
        </w:rPr>
        <w:t xml:space="preserve">   </w:t>
      </w:r>
      <w:r w:rsidR="00D93F0B">
        <w:rPr>
          <w:rFonts w:ascii="Verdana" w:hAnsi="Verdana" w:cs="Verdana"/>
          <w:b/>
          <w:sz w:val="20"/>
          <w:szCs w:val="20"/>
          <w:lang w:val="el-GR"/>
        </w:rPr>
        <w:t xml:space="preserve">ΑΔΑΜ </w:t>
      </w:r>
      <w:r w:rsidR="00D93F0B">
        <w:rPr>
          <w:rFonts w:ascii="Verdana" w:hAnsi="Verdana" w:cs="Verdana"/>
          <w:b/>
          <w:sz w:val="20"/>
          <w:szCs w:val="20"/>
          <w:lang w:val="en-US"/>
        </w:rPr>
        <w:t>20REQ007688746 2020-11-20</w:t>
      </w:r>
    </w:p>
    <w:p w:rsidR="00D87F6D" w:rsidRPr="00FE0BBA" w:rsidRDefault="00D87F6D" w:rsidP="00D87F6D">
      <w:pPr>
        <w:pStyle w:val="Default"/>
        <w:rPr>
          <w:rFonts w:ascii="Verdana" w:hAnsi="Verdana" w:cs="Verdana"/>
          <w:b/>
          <w:sz w:val="20"/>
          <w:szCs w:val="20"/>
        </w:rPr>
      </w:pPr>
      <w:r w:rsidRPr="00FE0BBA">
        <w:rPr>
          <w:rFonts w:ascii="Verdana" w:hAnsi="Verdana" w:cs="Verdana"/>
          <w:b/>
          <w:sz w:val="20"/>
          <w:szCs w:val="20"/>
        </w:rPr>
        <w:t xml:space="preserve">ΕΛΛΗΝΙΚΗ ΔΗΜΟΚΡΑΤΙΑ                                      </w:t>
      </w:r>
    </w:p>
    <w:p w:rsidR="00D87F6D" w:rsidRPr="00FE0BBA" w:rsidRDefault="00D87F6D" w:rsidP="00D87F6D">
      <w:pPr>
        <w:pStyle w:val="Default"/>
        <w:rPr>
          <w:rFonts w:ascii="Verdana" w:hAnsi="Verdana" w:cs="Verdana"/>
          <w:b/>
          <w:sz w:val="20"/>
          <w:szCs w:val="20"/>
        </w:rPr>
      </w:pPr>
      <w:r w:rsidRPr="00FE0BBA">
        <w:rPr>
          <w:rFonts w:ascii="Verdana" w:hAnsi="Verdana" w:cs="Verdana"/>
          <w:b/>
          <w:sz w:val="20"/>
          <w:szCs w:val="20"/>
        </w:rPr>
        <w:t xml:space="preserve">ΝΟΜΟΣ ΔΩΔ/ΣΟΥ </w:t>
      </w:r>
    </w:p>
    <w:p w:rsidR="00D87F6D" w:rsidRPr="00FE0BBA" w:rsidRDefault="00D87F6D" w:rsidP="00D87F6D">
      <w:pPr>
        <w:pStyle w:val="Default"/>
        <w:rPr>
          <w:rFonts w:ascii="Verdana" w:hAnsi="Verdana" w:cs="Verdana"/>
          <w:b/>
          <w:sz w:val="20"/>
          <w:szCs w:val="20"/>
        </w:rPr>
      </w:pPr>
      <w:r w:rsidRPr="00FE0BBA">
        <w:rPr>
          <w:rFonts w:ascii="Verdana" w:hAnsi="Verdana" w:cs="Verdana"/>
          <w:b/>
          <w:sz w:val="20"/>
          <w:szCs w:val="20"/>
        </w:rPr>
        <w:t>ΔΗΜΟΣ ΡΟΔΟΥ</w:t>
      </w:r>
    </w:p>
    <w:p w:rsidR="00D87F6D" w:rsidRPr="00D87F6D" w:rsidRDefault="00D87F6D" w:rsidP="00D87F6D">
      <w:pPr>
        <w:tabs>
          <w:tab w:val="left" w:pos="4722"/>
        </w:tabs>
        <w:jc w:val="left"/>
        <w:rPr>
          <w:rFonts w:ascii="Verdana" w:hAnsi="Verdana" w:cs="Verdana"/>
          <w:b/>
          <w:sz w:val="20"/>
          <w:szCs w:val="20"/>
          <w:lang w:val="el-GR"/>
        </w:rPr>
      </w:pPr>
      <w:r w:rsidRPr="00D87F6D">
        <w:rPr>
          <w:rFonts w:ascii="Verdana" w:hAnsi="Verdana" w:cs="Verdana"/>
          <w:b/>
          <w:sz w:val="20"/>
          <w:szCs w:val="20"/>
          <w:lang w:val="el-GR"/>
        </w:rPr>
        <w:t xml:space="preserve">ΔΙΕΥΘΥΝΣΗ ΟΙΚΟΝΟΜΙΚΩΝ </w:t>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sz w:val="20"/>
          <w:szCs w:val="20"/>
          <w:lang w:val="el-GR"/>
        </w:rPr>
        <w:t xml:space="preserve">Ρόδος, </w:t>
      </w:r>
      <w:r w:rsidR="006818E2">
        <w:rPr>
          <w:rFonts w:ascii="Verdana" w:hAnsi="Verdana" w:cs="Verdana"/>
          <w:sz w:val="20"/>
          <w:szCs w:val="20"/>
          <w:lang w:val="el-GR"/>
        </w:rPr>
        <w:t>20/11/2020</w:t>
      </w:r>
      <w:r w:rsidRPr="00D87F6D">
        <w:rPr>
          <w:rFonts w:ascii="Verdana" w:hAnsi="Verdana" w:cs="Verdana"/>
          <w:sz w:val="20"/>
          <w:szCs w:val="20"/>
          <w:lang w:val="el-GR"/>
        </w:rPr>
        <w:br/>
      </w:r>
      <w:r w:rsidRPr="00D87F6D">
        <w:rPr>
          <w:rFonts w:ascii="Verdana" w:hAnsi="Verdana" w:cs="Verdana"/>
          <w:b/>
          <w:sz w:val="20"/>
          <w:szCs w:val="20"/>
          <w:lang w:val="el-GR"/>
        </w:rPr>
        <w:t xml:space="preserve">ΤΜΗΜΑ ΠΡΟΜΗΘΕΙΩΝ </w:t>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b/>
          <w:sz w:val="20"/>
          <w:szCs w:val="20"/>
          <w:lang w:val="el-GR"/>
        </w:rPr>
        <w:tab/>
      </w:r>
      <w:r w:rsidRPr="00D87F6D">
        <w:rPr>
          <w:rFonts w:ascii="Verdana" w:hAnsi="Verdana" w:cs="Verdana"/>
          <w:sz w:val="20"/>
          <w:szCs w:val="20"/>
          <w:lang w:val="el-GR"/>
        </w:rPr>
        <w:t xml:space="preserve">Αριθμ. Πρωτ.: </w:t>
      </w:r>
      <w:r w:rsidR="006818E2">
        <w:rPr>
          <w:rFonts w:ascii="Verdana" w:hAnsi="Verdana" w:cs="Verdana"/>
          <w:sz w:val="20"/>
          <w:szCs w:val="20"/>
          <w:lang w:val="el-GR"/>
        </w:rPr>
        <w:t>2/59269</w:t>
      </w:r>
      <w:r w:rsidRPr="00D87F6D">
        <w:rPr>
          <w:rFonts w:ascii="Verdana" w:hAnsi="Verdana" w:cs="Verdana"/>
          <w:b/>
          <w:sz w:val="20"/>
          <w:szCs w:val="20"/>
          <w:lang w:val="el-GR"/>
        </w:rPr>
        <w:br/>
      </w:r>
      <w:r w:rsidRPr="00D87F6D">
        <w:rPr>
          <w:rFonts w:ascii="Verdana" w:hAnsi="Verdana" w:cs="Verdana"/>
          <w:sz w:val="20"/>
          <w:szCs w:val="20"/>
          <w:lang w:val="el-GR"/>
        </w:rPr>
        <w:t>ΠΛΗΡ</w:t>
      </w:r>
      <w:r>
        <w:rPr>
          <w:rFonts w:ascii="Verdana" w:hAnsi="Verdana" w:cs="Verdana"/>
          <w:sz w:val="20"/>
          <w:szCs w:val="20"/>
          <w:lang w:val="el-GR"/>
        </w:rPr>
        <w:t>:ΕΙΡΗΝΗ</w:t>
      </w:r>
      <w:r w:rsidRPr="00D87F6D">
        <w:rPr>
          <w:rFonts w:ascii="Verdana" w:hAnsi="Verdana" w:cs="Verdana"/>
          <w:sz w:val="20"/>
          <w:szCs w:val="20"/>
          <w:lang w:val="el-GR"/>
        </w:rPr>
        <w:t>ΒΑΣΙΛΑ</w:t>
      </w:r>
      <w:r w:rsidRPr="00D87F6D">
        <w:rPr>
          <w:rFonts w:ascii="Verdana" w:hAnsi="Verdana" w:cs="Verdana"/>
          <w:sz w:val="20"/>
          <w:szCs w:val="20"/>
          <w:lang w:val="el-GR"/>
        </w:rPr>
        <w:br/>
        <w:t>ΤΗΛΕΦΩΝΟ:22410-35445</w:t>
      </w:r>
      <w:r w:rsidRPr="00D87F6D">
        <w:rPr>
          <w:rFonts w:ascii="Verdana" w:hAnsi="Verdana" w:cs="Verdana"/>
          <w:sz w:val="20"/>
          <w:szCs w:val="20"/>
          <w:lang w:val="el-GR"/>
        </w:rPr>
        <w:br/>
      </w:r>
      <w:r w:rsidRPr="00B16EC6">
        <w:rPr>
          <w:rFonts w:ascii="Verdana" w:hAnsi="Verdana" w:cs="Verdana"/>
          <w:sz w:val="20"/>
          <w:szCs w:val="20"/>
        </w:rPr>
        <w:t>Fax</w:t>
      </w:r>
      <w:r w:rsidRPr="00D87F6D">
        <w:rPr>
          <w:rFonts w:ascii="Verdana" w:hAnsi="Verdana" w:cs="Verdana"/>
          <w:sz w:val="20"/>
          <w:szCs w:val="20"/>
          <w:lang w:val="el-GR"/>
        </w:rPr>
        <w:t>: 22410-39780</w:t>
      </w:r>
      <w:r w:rsidRPr="00D87F6D">
        <w:rPr>
          <w:rFonts w:ascii="Verdana" w:hAnsi="Verdana" w:cs="Verdana"/>
          <w:sz w:val="20"/>
          <w:szCs w:val="20"/>
          <w:lang w:val="el-GR"/>
        </w:rPr>
        <w:br/>
      </w:r>
      <w:r w:rsidRPr="00B16EC6">
        <w:rPr>
          <w:rFonts w:ascii="Verdana" w:hAnsi="Verdana" w:cs="Verdana"/>
          <w:sz w:val="20"/>
          <w:szCs w:val="20"/>
        </w:rPr>
        <w:t>Email</w:t>
      </w:r>
      <w:r w:rsidRPr="00D87F6D">
        <w:rPr>
          <w:rFonts w:ascii="Verdana" w:hAnsi="Verdana" w:cs="Verdana"/>
          <w:sz w:val="20"/>
          <w:szCs w:val="20"/>
          <w:lang w:val="el-GR"/>
        </w:rPr>
        <w:t>:</w:t>
      </w:r>
      <w:r>
        <w:rPr>
          <w:rFonts w:ascii="Verdana" w:hAnsi="Verdana" w:cs="Verdana"/>
          <w:sz w:val="20"/>
          <w:szCs w:val="20"/>
          <w:lang w:val="en-US"/>
        </w:rPr>
        <w:t>ivasila</w:t>
      </w:r>
      <w:r w:rsidRPr="00D87F6D">
        <w:rPr>
          <w:rFonts w:ascii="Verdana" w:hAnsi="Verdana" w:cs="Verdana"/>
          <w:sz w:val="20"/>
          <w:szCs w:val="20"/>
          <w:lang w:val="el-GR"/>
        </w:rPr>
        <w:t>@</w:t>
      </w:r>
      <w:r>
        <w:rPr>
          <w:rFonts w:ascii="Verdana" w:hAnsi="Verdana" w:cs="Verdana"/>
          <w:sz w:val="20"/>
          <w:szCs w:val="20"/>
          <w:lang w:val="en-US"/>
        </w:rPr>
        <w:t>yahoo</w:t>
      </w:r>
      <w:r w:rsidRPr="00D87F6D">
        <w:rPr>
          <w:rFonts w:ascii="Verdana" w:hAnsi="Verdana" w:cs="Verdana"/>
          <w:sz w:val="20"/>
          <w:szCs w:val="20"/>
          <w:lang w:val="el-GR"/>
        </w:rPr>
        <w:t>.</w:t>
      </w:r>
      <w:r>
        <w:rPr>
          <w:rFonts w:ascii="Verdana" w:hAnsi="Verdana" w:cs="Verdana"/>
          <w:sz w:val="20"/>
          <w:szCs w:val="20"/>
          <w:lang w:val="en-US"/>
        </w:rPr>
        <w:t>gr</w:t>
      </w:r>
      <w:r w:rsidRPr="00D87F6D">
        <w:rPr>
          <w:rFonts w:ascii="Verdana" w:hAnsi="Verdana" w:cs="Verdana"/>
          <w:sz w:val="20"/>
          <w:szCs w:val="20"/>
          <w:lang w:val="el-GR"/>
        </w:rPr>
        <w:t xml:space="preserve"> </w:t>
      </w:r>
      <w:r w:rsidRPr="00D87F6D">
        <w:rPr>
          <w:rFonts w:ascii="Verdana" w:hAnsi="Verdana" w:cs="Verdana"/>
          <w:b/>
          <w:sz w:val="20"/>
          <w:szCs w:val="20"/>
          <w:lang w:val="el-GR"/>
        </w:rPr>
        <w:t xml:space="preserve">                                                                                                                                                                                        </w:t>
      </w:r>
    </w:p>
    <w:p w:rsidR="00D87F6D" w:rsidRDefault="00D87F6D" w:rsidP="00D87F6D">
      <w:pPr>
        <w:tabs>
          <w:tab w:val="left" w:pos="4722"/>
        </w:tabs>
        <w:jc w:val="left"/>
        <w:rPr>
          <w:rFonts w:ascii="Verdana" w:hAnsi="Verdana" w:cs="Verdana"/>
          <w:sz w:val="20"/>
          <w:szCs w:val="20"/>
          <w:lang w:val="el-GR"/>
        </w:rPr>
      </w:pPr>
      <w:r w:rsidRPr="00D87F6D">
        <w:rPr>
          <w:rFonts w:ascii="Verdana" w:hAnsi="Verdana" w:cs="Verdana"/>
          <w:sz w:val="20"/>
          <w:szCs w:val="20"/>
          <w:lang w:val="el-GR"/>
        </w:rPr>
        <w:tab/>
        <w:t xml:space="preserve">                            </w:t>
      </w:r>
    </w:p>
    <w:p w:rsidR="00D87F6D" w:rsidRPr="006818E2" w:rsidRDefault="00D87F6D" w:rsidP="002C29EE">
      <w:pPr>
        <w:tabs>
          <w:tab w:val="left" w:pos="4722"/>
        </w:tabs>
        <w:jc w:val="left"/>
        <w:rPr>
          <w:rFonts w:ascii="Arial Narrow" w:hAnsi="Arial Narrow" w:cs="Arial Narrow"/>
          <w:b/>
          <w:bCs/>
          <w:sz w:val="20"/>
          <w:szCs w:val="20"/>
          <w:lang w:val="el-GR"/>
        </w:rPr>
      </w:pPr>
      <w:r w:rsidRPr="00D87F6D">
        <w:rPr>
          <w:rFonts w:ascii="Verdana" w:hAnsi="Verdana" w:cs="Verdana"/>
          <w:sz w:val="20"/>
          <w:szCs w:val="20"/>
          <w:lang w:val="el-GR"/>
        </w:rPr>
        <w:t xml:space="preserve">                        </w:t>
      </w:r>
      <w:r w:rsidRPr="006818E2">
        <w:rPr>
          <w:rFonts w:ascii="Arial Narrow" w:hAnsi="Arial Narrow" w:cs="Arial Narrow"/>
          <w:b/>
          <w:bCs/>
          <w:sz w:val="20"/>
          <w:szCs w:val="20"/>
          <w:lang w:val="el-GR"/>
        </w:rPr>
        <w:t xml:space="preserve">                 </w:t>
      </w:r>
    </w:p>
    <w:p w:rsidR="00D87F6D" w:rsidRPr="006B417F" w:rsidRDefault="00D87F6D" w:rsidP="00D87F6D">
      <w:pPr>
        <w:pStyle w:val="Default"/>
        <w:jc w:val="center"/>
        <w:rPr>
          <w:rFonts w:ascii="Verdana" w:hAnsi="Verdana" w:cs="Verdana"/>
          <w:b/>
          <w:bCs/>
          <w:sz w:val="28"/>
          <w:szCs w:val="28"/>
        </w:rPr>
      </w:pPr>
      <w:r w:rsidRPr="006B417F">
        <w:rPr>
          <w:rFonts w:ascii="Verdana" w:hAnsi="Verdana" w:cs="Verdana"/>
          <w:b/>
          <w:bCs/>
          <w:sz w:val="28"/>
          <w:szCs w:val="28"/>
        </w:rPr>
        <w:t>ΑΠΟΦΑΣΗ ΔΗΜΑΡΧΟΥ</w:t>
      </w:r>
      <w:r w:rsidR="006818E2">
        <w:rPr>
          <w:rFonts w:ascii="Verdana" w:hAnsi="Verdana" w:cs="Verdana"/>
          <w:b/>
          <w:bCs/>
          <w:sz w:val="28"/>
          <w:szCs w:val="28"/>
        </w:rPr>
        <w:t xml:space="preserve">  2511</w:t>
      </w:r>
      <w:r>
        <w:rPr>
          <w:rFonts w:ascii="Verdana" w:hAnsi="Verdana" w:cs="Verdana"/>
          <w:b/>
          <w:bCs/>
          <w:sz w:val="28"/>
          <w:szCs w:val="28"/>
        </w:rPr>
        <w:t>/</w:t>
      </w:r>
      <w:r w:rsidRPr="006B417F">
        <w:rPr>
          <w:rFonts w:ascii="Verdana" w:hAnsi="Verdana" w:cs="Verdana"/>
          <w:b/>
          <w:bCs/>
          <w:sz w:val="28"/>
          <w:szCs w:val="28"/>
        </w:rPr>
        <w:t>2020</w:t>
      </w:r>
    </w:p>
    <w:p w:rsidR="00D87F6D" w:rsidRDefault="00D87F6D" w:rsidP="00D87F6D">
      <w:pPr>
        <w:pStyle w:val="Default"/>
        <w:jc w:val="both"/>
        <w:rPr>
          <w:rFonts w:ascii="Verdana" w:hAnsi="Verdana" w:cs="Verdana"/>
          <w:b/>
          <w:bCs/>
          <w:sz w:val="28"/>
          <w:szCs w:val="28"/>
        </w:rPr>
      </w:pPr>
    </w:p>
    <w:p w:rsidR="002C29EE" w:rsidRDefault="002C29EE" w:rsidP="00D87F6D">
      <w:pPr>
        <w:pStyle w:val="Default"/>
        <w:jc w:val="both"/>
        <w:rPr>
          <w:rFonts w:ascii="Verdana" w:hAnsi="Verdana" w:cs="Verdana"/>
          <w:b/>
          <w:bCs/>
          <w:sz w:val="28"/>
          <w:szCs w:val="28"/>
        </w:rPr>
      </w:pPr>
    </w:p>
    <w:p w:rsidR="002C29EE" w:rsidRDefault="002C29EE" w:rsidP="00D87F6D">
      <w:pPr>
        <w:pStyle w:val="Default"/>
        <w:jc w:val="both"/>
        <w:rPr>
          <w:rFonts w:ascii="Verdana" w:hAnsi="Verdana" w:cs="Verdana"/>
          <w:b/>
          <w:bCs/>
          <w:sz w:val="28"/>
          <w:szCs w:val="28"/>
        </w:rPr>
      </w:pPr>
    </w:p>
    <w:p w:rsidR="002C29EE" w:rsidRPr="00212B6C" w:rsidRDefault="002C29EE" w:rsidP="00D87F6D">
      <w:pPr>
        <w:pStyle w:val="Default"/>
        <w:jc w:val="both"/>
        <w:rPr>
          <w:rFonts w:ascii="Verdana" w:hAnsi="Verdana" w:cs="Verdana"/>
          <w:b/>
          <w:bCs/>
          <w:sz w:val="28"/>
          <w:szCs w:val="28"/>
        </w:rPr>
      </w:pPr>
    </w:p>
    <w:p w:rsidR="00B505EE" w:rsidRPr="002C29EE" w:rsidRDefault="00B505EE" w:rsidP="00B505EE">
      <w:pPr>
        <w:spacing w:line="360" w:lineRule="auto"/>
        <w:jc w:val="center"/>
        <w:rPr>
          <w:rFonts w:ascii="Times New Roman" w:eastAsia="MS Mincho" w:hAnsi="Times New Roman" w:cs="Times New Roman"/>
          <w:b/>
          <w:bCs/>
          <w:caps/>
          <w:lang w:val="el-GR" w:eastAsia="el-GR"/>
        </w:rPr>
      </w:pPr>
      <w:r w:rsidRPr="00E878CB">
        <w:rPr>
          <w:rFonts w:ascii="Times New Roman" w:eastAsia="MS Mincho" w:hAnsi="Times New Roman" w:cs="Times New Roman"/>
          <w:b/>
          <w:bCs/>
          <w:caps/>
          <w:sz w:val="24"/>
          <w:u w:val="single"/>
          <w:lang w:val="el-GR" w:eastAsia="el-GR"/>
        </w:rPr>
        <w:t>ΘΕΜΑ</w:t>
      </w:r>
      <w:r w:rsidRPr="002C29EE">
        <w:rPr>
          <w:rFonts w:ascii="Times New Roman" w:eastAsia="MS Mincho" w:hAnsi="Times New Roman" w:cs="Times New Roman"/>
          <w:b/>
          <w:bCs/>
          <w:caps/>
          <w:sz w:val="24"/>
          <w:lang w:val="el-GR" w:eastAsia="el-GR"/>
        </w:rPr>
        <w:t>:</w:t>
      </w:r>
      <w:r w:rsidRPr="002C29EE">
        <w:rPr>
          <w:rFonts w:ascii="Times New Roman" w:eastAsia="MS Mincho" w:hAnsi="Times New Roman" w:cs="Times New Roman"/>
          <w:b/>
          <w:bCs/>
          <w:caps/>
          <w:lang w:val="el-GR" w:eastAsia="el-GR"/>
        </w:rPr>
        <w:t xml:space="preserve"> </w:t>
      </w:r>
    </w:p>
    <w:p w:rsidR="00B505EE" w:rsidRPr="00E878CB" w:rsidRDefault="00D87F6D" w:rsidP="00B34E1D">
      <w:pPr>
        <w:spacing w:line="360" w:lineRule="auto"/>
        <w:jc w:val="center"/>
        <w:rPr>
          <w:rFonts w:ascii="Times New Roman" w:eastAsia="MS Mincho" w:hAnsi="Times New Roman" w:cs="Times New Roman"/>
          <w:b/>
          <w:bCs/>
          <w:caps/>
          <w:sz w:val="24"/>
          <w:lang w:val="el-GR" w:eastAsia="el-GR"/>
        </w:rPr>
      </w:pPr>
      <w:r>
        <w:rPr>
          <w:rFonts w:ascii="Times New Roman" w:eastAsia="MS Mincho" w:hAnsi="Times New Roman" w:cs="Times New Roman"/>
          <w:b/>
          <w:bCs/>
          <w:caps/>
          <w:sz w:val="24"/>
          <w:lang w:val="el-GR" w:eastAsia="el-GR"/>
        </w:rPr>
        <w:t>ΔΙΑΚΗΡΥΞΗ</w:t>
      </w:r>
      <w:r w:rsidR="00B505EE">
        <w:rPr>
          <w:rFonts w:ascii="Times New Roman" w:eastAsia="MS Mincho" w:hAnsi="Times New Roman" w:cs="Times New Roman"/>
          <w:b/>
          <w:bCs/>
          <w:caps/>
          <w:sz w:val="24"/>
          <w:lang w:val="el-GR" w:eastAsia="el-GR"/>
        </w:rPr>
        <w:t xml:space="preserve"> </w:t>
      </w:r>
      <w:r w:rsidR="00B505EE" w:rsidRPr="00E878CB">
        <w:rPr>
          <w:rFonts w:ascii="Times New Roman" w:eastAsia="MS Mincho" w:hAnsi="Times New Roman" w:cs="Times New Roman"/>
          <w:b/>
          <w:bCs/>
          <w:caps/>
          <w:sz w:val="24"/>
          <w:lang w:val="el-GR" w:eastAsia="el-GR"/>
        </w:rPr>
        <w:t xml:space="preserve">ΑΝΟΙΚΤΟΥ </w:t>
      </w:r>
      <w:r w:rsidR="002C29EE">
        <w:rPr>
          <w:rFonts w:ascii="Times New Roman" w:eastAsia="MS Mincho" w:hAnsi="Times New Roman" w:cs="Times New Roman"/>
          <w:b/>
          <w:bCs/>
          <w:caps/>
          <w:sz w:val="24"/>
          <w:lang w:val="el-GR" w:eastAsia="el-GR"/>
        </w:rPr>
        <w:t xml:space="preserve">ΗΛΕΚΤΡΟΝΙΚΟΥ </w:t>
      </w:r>
      <w:r w:rsidR="00B505EE" w:rsidRPr="00E878CB">
        <w:rPr>
          <w:rFonts w:ascii="Times New Roman" w:eastAsia="MS Mincho" w:hAnsi="Times New Roman" w:cs="Times New Roman"/>
          <w:b/>
          <w:bCs/>
          <w:caps/>
          <w:sz w:val="24"/>
          <w:lang w:val="el-GR" w:eastAsia="el-GR"/>
        </w:rPr>
        <w:t>ΔΙΑΓΩΝΙΣΜΟΥ</w:t>
      </w:r>
      <w:r w:rsidR="002C29EE" w:rsidRPr="002C29EE">
        <w:rPr>
          <w:rFonts w:ascii="Verdana" w:hAnsi="Verdana"/>
          <w:b/>
          <w:sz w:val="20"/>
          <w:szCs w:val="20"/>
          <w:lang w:val="el-GR"/>
        </w:rPr>
        <w:t xml:space="preserve"> </w:t>
      </w:r>
      <w:r w:rsidR="00B505EE" w:rsidRPr="00E878CB">
        <w:rPr>
          <w:rFonts w:ascii="Times New Roman" w:eastAsia="MS Mincho" w:hAnsi="Times New Roman" w:cs="Times New Roman"/>
          <w:b/>
          <w:bCs/>
          <w:caps/>
          <w:sz w:val="24"/>
          <w:lang w:val="el-GR" w:eastAsia="el-GR"/>
        </w:rPr>
        <w:t>ΓΙΑ ΤΗ</w:t>
      </w:r>
      <w:r w:rsidR="00B505EE">
        <w:rPr>
          <w:rFonts w:ascii="Times New Roman" w:eastAsia="MS Mincho" w:hAnsi="Times New Roman" w:cs="Times New Roman"/>
          <w:b/>
          <w:bCs/>
          <w:caps/>
          <w:sz w:val="24"/>
          <w:lang w:val="el-GR" w:eastAsia="el-GR"/>
        </w:rPr>
        <w:t>Ν</w:t>
      </w:r>
      <w:r w:rsidR="00B505EE" w:rsidRPr="00E878CB">
        <w:rPr>
          <w:rFonts w:ascii="Times New Roman" w:eastAsia="MS Mincho" w:hAnsi="Times New Roman" w:cs="Times New Roman"/>
          <w:b/>
          <w:bCs/>
          <w:caps/>
          <w:sz w:val="24"/>
          <w:lang w:val="el-GR" w:eastAsia="el-GR"/>
        </w:rPr>
        <w:t xml:space="preserve"> </w:t>
      </w:r>
      <w:r w:rsidR="00B505EE" w:rsidRPr="00B34E1D">
        <w:rPr>
          <w:rFonts w:ascii="Times New Roman" w:eastAsia="MS Mincho" w:hAnsi="Times New Roman" w:cs="Times New Roman"/>
          <w:b/>
          <w:bCs/>
          <w:caps/>
          <w:sz w:val="24"/>
          <w:lang w:val="el-GR" w:eastAsia="el-GR"/>
        </w:rPr>
        <w:t>ΠΡΟΜΗΘΕΙΑ ΑΔΡΑΝΩΝ ΥΛΙΚΩΝ ΛΑΤΟΜΕΙΟΥ ΔΗΜΟΥ ΡΟΔΟΥ</w:t>
      </w:r>
      <w:r w:rsidR="00B505EE" w:rsidRPr="00E878CB">
        <w:rPr>
          <w:rFonts w:ascii="Times New Roman" w:eastAsia="MS Mincho" w:hAnsi="Times New Roman" w:cs="Times New Roman"/>
          <w:b/>
          <w:bCs/>
          <w:caps/>
          <w:sz w:val="24"/>
          <w:lang w:val="el-GR" w:eastAsia="el-GR"/>
        </w:rPr>
        <w:t xml:space="preserve">, </w:t>
      </w:r>
      <w:r w:rsidR="00B34E1D" w:rsidRPr="00B34E1D">
        <w:rPr>
          <w:rFonts w:ascii="Times New Roman" w:eastAsia="MS Mincho" w:hAnsi="Times New Roman" w:cs="Times New Roman"/>
          <w:b/>
          <w:bCs/>
          <w:caps/>
          <w:sz w:val="24"/>
          <w:lang w:val="el-GR" w:eastAsia="el-GR"/>
        </w:rPr>
        <w:t xml:space="preserve">ΚΑ:30-6662.0010.0006, ΚΑ:30-6662.0010.0005, ΚΑ:30-6662.0010.0009, ΚΑ:30-6662.0010.0002, ΚΑ:30-6662.0010.0007, ΚΑ:30-6662.0010.0008, ΚΑ:30-6662.0010.0003, ΚΑ:30-6662.0010.0010, ΚΑ:30-6662.0010.0004 </w:t>
      </w:r>
      <w:r w:rsidR="00B505EE" w:rsidRPr="00E878CB">
        <w:rPr>
          <w:rFonts w:ascii="Times New Roman" w:eastAsia="MS Mincho" w:hAnsi="Times New Roman" w:cs="Times New Roman"/>
          <w:b/>
          <w:bCs/>
          <w:caps/>
          <w:sz w:val="24"/>
          <w:lang w:val="el-GR" w:eastAsia="el-GR"/>
        </w:rPr>
        <w:t xml:space="preserve">ΚΑΙ ΕΝΔΕΙΚΤΙΚΟΥ ΠΡΟΥΠΟΛΟΓΙΣΜΟΥ </w:t>
      </w:r>
      <w:r w:rsidR="00B34E1D">
        <w:rPr>
          <w:rFonts w:ascii="Times New Roman" w:eastAsia="MS Mincho" w:hAnsi="Times New Roman" w:cs="Times New Roman"/>
          <w:b/>
          <w:bCs/>
          <w:caps/>
          <w:sz w:val="24"/>
          <w:lang w:val="el-GR" w:eastAsia="el-GR"/>
        </w:rPr>
        <w:t xml:space="preserve">183.606,80 </w:t>
      </w:r>
      <w:r w:rsidR="00B505EE" w:rsidRPr="00E878CB">
        <w:rPr>
          <w:rFonts w:ascii="Times New Roman" w:eastAsia="MS Mincho" w:hAnsi="Times New Roman" w:cs="Times New Roman"/>
          <w:b/>
          <w:bCs/>
          <w:caps/>
          <w:sz w:val="24"/>
          <w:lang w:val="el-GR" w:eastAsia="el-GR"/>
        </w:rPr>
        <w:t>ΕΥΡΩ ΜΕ ΦΠΑ</w:t>
      </w:r>
    </w:p>
    <w:p w:rsidR="00B505EE" w:rsidRPr="00E878CB" w:rsidRDefault="00B505EE" w:rsidP="00B505EE">
      <w:pPr>
        <w:jc w:val="center"/>
        <w:rPr>
          <w:rFonts w:ascii="Times New Roman" w:eastAsia="MS Mincho" w:hAnsi="Times New Roman" w:cs="Times New Roman"/>
          <w:b/>
          <w:bCs/>
          <w:caps/>
          <w:sz w:val="24"/>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rsidP="00B505EE">
      <w:pPr>
        <w:jc w:val="center"/>
        <w:rPr>
          <w:rFonts w:ascii="Arial" w:eastAsia="MS Mincho" w:hAnsi="Arial" w:cs="Times New Roman"/>
          <w:b/>
          <w:bCs/>
          <w:caps/>
          <w:lang w:val="el-GR" w:eastAsia="el-GR"/>
        </w:rPr>
      </w:pPr>
    </w:p>
    <w:p w:rsidR="00B505EE" w:rsidRDefault="00B505EE">
      <w:pPr>
        <w:rPr>
          <w:lang w:val="el-GR"/>
        </w:rPr>
      </w:pPr>
    </w:p>
    <w:p w:rsidR="006A2664" w:rsidRPr="005F4C83" w:rsidRDefault="006A2664">
      <w:pPr>
        <w:pStyle w:val="1"/>
        <w:numPr>
          <w:ilvl w:val="0"/>
          <w:numId w:val="3"/>
        </w:numPr>
        <w:tabs>
          <w:tab w:val="left" w:pos="567"/>
        </w:tabs>
        <w:ind w:left="567" w:hanging="567"/>
        <w:rPr>
          <w:lang w:val="el-GR"/>
        </w:rPr>
      </w:pPr>
      <w:r>
        <w:rPr>
          <w:lang w:val="el-GR"/>
        </w:rPr>
        <w:lastRenderedPageBreak/>
        <w:t>ΑΝΑΘΕΤΟΥΣΑ ΑΡΧΗ ΚΑΙ ΑΝΤΙΚΕΙΜΕΝΟ ΣΥΜΒΑΣΗΣ</w:t>
      </w:r>
      <w:bookmarkEnd w:id="0"/>
    </w:p>
    <w:p w:rsidR="006A2664" w:rsidRDefault="006A2664">
      <w:pPr>
        <w:pStyle w:val="2"/>
      </w:pPr>
      <w:bookmarkStart w:id="2" w:name="_Toc13752279"/>
      <w:r>
        <w:rPr>
          <w:lang w:val="el-GR"/>
        </w:rPr>
        <w:t>1.1</w:t>
      </w:r>
      <w:r>
        <w:rPr>
          <w:lang w:val="el-GR"/>
        </w:rPr>
        <w:tab/>
        <w:t>Στοιχεία Αναθέτουσας Αρχής</w:t>
      </w:r>
      <w:bookmarkEnd w:id="2"/>
      <w:r>
        <w:rPr>
          <w:lang w:val="el-GR"/>
        </w:rPr>
        <w:t xml:space="preserve"> </w:t>
      </w:r>
    </w:p>
    <w:p w:rsidR="006A2664" w:rsidRDefault="006A2664">
      <w:pPr>
        <w:pStyle w:val="normalwithoutspacing"/>
        <w:rPr>
          <w:b/>
        </w:rPr>
      </w:pPr>
    </w:p>
    <w:tbl>
      <w:tblPr>
        <w:tblW w:w="0" w:type="auto"/>
        <w:tblInd w:w="108" w:type="dxa"/>
        <w:tblLayout w:type="fixed"/>
        <w:tblLook w:val="0000"/>
      </w:tblPr>
      <w:tblGrid>
        <w:gridCol w:w="5245"/>
        <w:gridCol w:w="4379"/>
      </w:tblGrid>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ΔΗΜΟΣ ΡΟΔΟΥ</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ΚΑΠΟΔΙΣΤΡΙΟΥ 3-5</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ΡΟΔΟΣ</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85100</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Χώρα</w:t>
            </w:r>
            <w:r>
              <w:rPr>
                <w:rStyle w:val="WW-FootnoteReference"/>
              </w:rPr>
              <w:footnoteReference w:id="1"/>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ΕΛΛΑΔΑ</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Κωδικός ΝUTS</w:t>
            </w:r>
            <w:r>
              <w:rPr>
                <w:rStyle w:val="WW-FootnoteReference"/>
              </w:rPr>
              <w:footnoteReference w:id="2"/>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5F4C83" w:rsidRDefault="005F4C83">
            <w:pPr>
              <w:pStyle w:val="normalwithoutspacing"/>
              <w:snapToGrid w:val="0"/>
              <w:rPr>
                <w:lang w:val="en-US"/>
              </w:rPr>
            </w:pPr>
            <w:r>
              <w:rPr>
                <w:lang w:val="en-US"/>
              </w:rPr>
              <w:t>GR421</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22410-35445</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22410-39780</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8542F8" w:rsidRDefault="008542F8">
            <w:pPr>
              <w:pStyle w:val="normalwithoutspacing"/>
              <w:snapToGrid w:val="0"/>
              <w:rPr>
                <w:lang w:val="en-US"/>
              </w:rPr>
            </w:pPr>
            <w:r>
              <w:rPr>
                <w:lang w:val="en-US"/>
              </w:rPr>
              <w:t>ivasila@yahoo.gr</w:t>
            </w:r>
          </w:p>
        </w:tc>
      </w:tr>
      <w:tr w:rsidR="006A266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Αρμόδιος για πληροφορίες</w:t>
            </w:r>
            <w:r>
              <w:rPr>
                <w:rStyle w:val="WW-FootnoteReference"/>
              </w:rPr>
              <w:footnoteReference w:id="3"/>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8542F8">
            <w:pPr>
              <w:pStyle w:val="normalwithoutspacing"/>
              <w:snapToGrid w:val="0"/>
            </w:pPr>
            <w:r>
              <w:t>ΕΙΡΗΝΗ ΒΑΣΙΛΑ</w:t>
            </w:r>
          </w:p>
        </w:tc>
      </w:tr>
      <w:tr w:rsidR="006A2664" w:rsidRPr="000C428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Pr="00CA29D5" w:rsidRDefault="00CA29D5">
            <w:pPr>
              <w:pStyle w:val="normalwithoutspacing"/>
              <w:snapToGrid w:val="0"/>
              <w:rPr>
                <w:lang w:val="en-US"/>
              </w:rPr>
            </w:pPr>
            <w:r>
              <w:rPr>
                <w:lang w:val="en-US"/>
              </w:rPr>
              <w:t>www.rhodes.gr</w:t>
            </w:r>
          </w:p>
        </w:tc>
      </w:tr>
      <w:tr w:rsidR="006A2664" w:rsidRPr="000C4284">
        <w:tc>
          <w:tcPr>
            <w:tcW w:w="5245" w:type="dxa"/>
            <w:tcBorders>
              <w:top w:val="single" w:sz="4" w:space="0" w:color="000000"/>
              <w:left w:val="single" w:sz="4" w:space="0" w:color="000000"/>
              <w:bottom w:val="single" w:sz="4" w:space="0" w:color="000000"/>
            </w:tcBorders>
            <w:shd w:val="clear" w:color="auto" w:fill="auto"/>
          </w:tcPr>
          <w:p w:rsidR="006A2664" w:rsidRDefault="006A2664">
            <w:pPr>
              <w:pStyle w:val="normalwithoutspacing"/>
            </w:pPr>
            <w:r>
              <w:t>Διεύθυνση του προφίλ αγοραστή στο διαδίκτυο (URL)</w:t>
            </w:r>
            <w:r>
              <w:rPr>
                <w:rStyle w:val="WW-FootnoteReference"/>
              </w:rPr>
              <w:footnoteReference w:id="4"/>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6A2664" w:rsidRDefault="006A2664">
            <w:pPr>
              <w:pStyle w:val="normalwithoutspacing"/>
              <w:snapToGrid w:val="0"/>
            </w:pPr>
          </w:p>
        </w:tc>
      </w:tr>
    </w:tbl>
    <w:p w:rsidR="006A2664" w:rsidRDefault="006A2664">
      <w:pPr>
        <w:pStyle w:val="normalwithoutspacing"/>
      </w:pPr>
    </w:p>
    <w:p w:rsidR="006A2664" w:rsidRDefault="006A2664">
      <w:pPr>
        <w:pStyle w:val="normalwithoutspacing"/>
      </w:pPr>
      <w:r>
        <w:rPr>
          <w:b/>
        </w:rPr>
        <w:t xml:space="preserve">Είδος Αναθέτουσας Αρχής </w:t>
      </w:r>
    </w:p>
    <w:p w:rsidR="006A2664" w:rsidRDefault="006A2664">
      <w:pPr>
        <w:pStyle w:val="normalwithoutspacing"/>
        <w:rPr>
          <w:rFonts w:eastAsia="Calibri"/>
        </w:rPr>
      </w:pPr>
      <w:r>
        <w:t xml:space="preserve">Η Αναθέτουσα Αρχή είναι </w:t>
      </w:r>
      <w:r>
        <w:rPr>
          <w:rStyle w:val="a7"/>
          <w:rFonts w:cs="Calibri"/>
          <w:szCs w:val="22"/>
        </w:rPr>
        <w:footnoteReference w:id="5"/>
      </w:r>
      <w:r>
        <w:t xml:space="preserve">  </w:t>
      </w:r>
      <w:r w:rsidR="00CA29D5">
        <w:t xml:space="preserve">ο Δήμος Ρόδου </w:t>
      </w:r>
      <w:r>
        <w:t xml:space="preserve">  και ανήκει στην</w:t>
      </w:r>
      <w:r w:rsidR="00CA29D5" w:rsidRPr="00CA29D5">
        <w:rPr>
          <w:rFonts w:ascii="Verdana" w:eastAsia="Arial" w:hAnsi="Verdana"/>
        </w:rPr>
        <w:t xml:space="preserve"> </w:t>
      </w:r>
      <w:r w:rsidR="00CA29D5" w:rsidRPr="00B24128">
        <w:t>Γενική Κυβέρνηση Υποτομέας ΟΤΑ</w:t>
      </w:r>
      <w:r>
        <w:t xml:space="preserve"> </w:t>
      </w:r>
      <w:r>
        <w:rPr>
          <w:rStyle w:val="a7"/>
          <w:rFonts w:cs="Calibri"/>
          <w:szCs w:val="22"/>
        </w:rPr>
        <w:footnoteReference w:id="6"/>
      </w:r>
    </w:p>
    <w:p w:rsidR="006A2664" w:rsidRDefault="006A2664">
      <w:pPr>
        <w:pStyle w:val="normalwithoutspacing"/>
      </w:pPr>
      <w:r>
        <w:rPr>
          <w:rFonts w:eastAsia="Calibri"/>
        </w:rPr>
        <w:t xml:space="preserve">  </w:t>
      </w:r>
    </w:p>
    <w:p w:rsidR="006A2664" w:rsidRDefault="006A2664">
      <w:pPr>
        <w:pStyle w:val="normalwithoutspacing"/>
      </w:pPr>
      <w:r>
        <w:rPr>
          <w:b/>
        </w:rPr>
        <w:t>Κύρια δραστηριότητα Α.Α.</w:t>
      </w:r>
      <w:r>
        <w:rPr>
          <w:rStyle w:val="a7"/>
          <w:rFonts w:cs="Calibri"/>
          <w:b/>
          <w:szCs w:val="22"/>
        </w:rPr>
        <w:footnoteReference w:id="7"/>
      </w:r>
    </w:p>
    <w:p w:rsidR="006A2664" w:rsidRDefault="006A2664">
      <w:pPr>
        <w:pStyle w:val="normalwithoutspacing"/>
      </w:pPr>
      <w:r>
        <w:t xml:space="preserve">Η κύρια δραστηριότητα της Αναθέτουσας Αρχής είναι </w:t>
      </w:r>
      <w:r w:rsidR="00CA29D5">
        <w:t>οι Δημοτικές Υπηρεσίες</w:t>
      </w:r>
    </w:p>
    <w:p w:rsidR="006A2664" w:rsidRDefault="006A2664">
      <w:pPr>
        <w:pStyle w:val="normalwithoutspacing"/>
      </w:pPr>
    </w:p>
    <w:p w:rsidR="006A2664" w:rsidRDefault="006A2664">
      <w:pPr>
        <w:pStyle w:val="normalwithoutspacing"/>
      </w:pPr>
      <w:r>
        <w:rPr>
          <w:b/>
        </w:rPr>
        <w:t xml:space="preserve">Στοιχεία Επικοινωνίας </w:t>
      </w:r>
      <w:r>
        <w:rPr>
          <w:rStyle w:val="a7"/>
          <w:b/>
          <w:szCs w:val="22"/>
        </w:rPr>
        <w:footnoteReference w:id="8"/>
      </w:r>
      <w:r>
        <w:rPr>
          <w:b/>
        </w:rPr>
        <w:t xml:space="preserve"> </w:t>
      </w:r>
    </w:p>
    <w:p w:rsidR="006A2664" w:rsidRDefault="006A2664">
      <w:pPr>
        <w:pStyle w:val="normalwithoutspacing"/>
        <w:ind w:left="567" w:hanging="567"/>
        <w:rPr>
          <w:kern w:val="1"/>
        </w:rPr>
      </w:pPr>
      <w:r>
        <w:rPr>
          <w:kern w:val="1"/>
        </w:rPr>
        <w:t>α)</w:t>
      </w:r>
      <w:r>
        <w:rPr>
          <w:kern w:val="1"/>
        </w:rPr>
        <w:tab/>
        <w:t>Τα έγγραφα της σύμβασης είναι διαθέσιμα για ελεύθερη, πλήρη, άμεση &amp; δωρεάν ηλεκτρονική πρόσβαση μέσω της διαδικτυακής πύλης www.promitheus.gov.gr του Ε.Σ.Η.ΔΗ.Σ.</w:t>
      </w:r>
      <w:r>
        <w:rPr>
          <w:rStyle w:val="WW-FootnoteReference"/>
          <w:kern w:val="1"/>
        </w:rPr>
        <w:footnoteReference w:id="9"/>
      </w:r>
    </w:p>
    <w:p w:rsidR="00DF4EE7" w:rsidRPr="00C442E7" w:rsidRDefault="00DF4EE7" w:rsidP="00DF4EE7">
      <w:pPr>
        <w:pStyle w:val="normalwithoutspacing"/>
        <w:ind w:left="567" w:hanging="567"/>
      </w:pPr>
      <w:r>
        <w:t>β</w:t>
      </w:r>
      <w:r w:rsidRPr="00EB3402">
        <w:t>)</w:t>
      </w:r>
      <w:r w:rsidRPr="00EB3402">
        <w:tab/>
      </w:r>
      <w:r>
        <w:t>Κάθε είδους επικοινωνία και ανταλλαγή πληροφοριών πραγματοποιείται μέσω της διαδικτυακής πύλης www.promitheus.gov.gr του Ε.Σ.Η.ΔΗ.Σ.</w:t>
      </w:r>
    </w:p>
    <w:p w:rsidR="00DF4EE7" w:rsidRPr="00CA29D5" w:rsidRDefault="00DF4EE7" w:rsidP="00CA29D5">
      <w:pPr>
        <w:pStyle w:val="normalwithoutspacing"/>
      </w:pPr>
      <w:r>
        <w:t>γ)       Περαιτέρω πληροφορίες είναι διαθέσιμες από</w:t>
      </w:r>
      <w:r w:rsidR="00CA29D5">
        <w:t xml:space="preserve"> </w:t>
      </w:r>
      <w:r>
        <w:rPr>
          <w:kern w:val="1"/>
        </w:rPr>
        <w:t xml:space="preserve">την προαναφερθείσα διεύθυνση: </w:t>
      </w:r>
      <w:hyperlink r:id="rId10" w:history="1">
        <w:r w:rsidR="00CA29D5" w:rsidRPr="003D3B69">
          <w:rPr>
            <w:rStyle w:val="-"/>
            <w:kern w:val="1"/>
            <w:lang w:val="en-US"/>
          </w:rPr>
          <w:t>www</w:t>
        </w:r>
        <w:r w:rsidR="00CA29D5" w:rsidRPr="00CA29D5">
          <w:rPr>
            <w:rStyle w:val="-"/>
            <w:kern w:val="1"/>
          </w:rPr>
          <w:t>.</w:t>
        </w:r>
        <w:r w:rsidR="00CA29D5" w:rsidRPr="003D3B69">
          <w:rPr>
            <w:rStyle w:val="-"/>
            <w:kern w:val="1"/>
            <w:lang w:val="en-US"/>
          </w:rPr>
          <w:t>rhodes</w:t>
        </w:r>
        <w:r w:rsidR="00CA29D5" w:rsidRPr="00CA29D5">
          <w:rPr>
            <w:rStyle w:val="-"/>
            <w:kern w:val="1"/>
          </w:rPr>
          <w:t>.</w:t>
        </w:r>
        <w:r w:rsidR="00CA29D5" w:rsidRPr="003D3B69">
          <w:rPr>
            <w:rStyle w:val="-"/>
            <w:kern w:val="1"/>
            <w:lang w:val="en-US"/>
          </w:rPr>
          <w:t>gr</w:t>
        </w:r>
      </w:hyperlink>
      <w:r w:rsidR="00CA29D5" w:rsidRPr="00CA29D5">
        <w:rPr>
          <w:kern w:val="1"/>
        </w:rPr>
        <w:t xml:space="preserve"> </w:t>
      </w:r>
    </w:p>
    <w:p w:rsidR="00DF4EE7" w:rsidRPr="00CA29D5" w:rsidRDefault="00DF4EE7" w:rsidP="00DF4EE7">
      <w:pPr>
        <w:pStyle w:val="normalwithoutspacing"/>
        <w:ind w:left="567" w:hanging="567"/>
        <w:rPr>
          <w:lang w:val="en-US"/>
        </w:rPr>
      </w:pPr>
      <w:r>
        <w:lastRenderedPageBreak/>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CA29D5" w:rsidRPr="00CA29D5">
        <w:t xml:space="preserve"> </w:t>
      </w:r>
      <w:hyperlink r:id="rId11" w:history="1">
        <w:r w:rsidR="00CA29D5" w:rsidRPr="003D3B69">
          <w:rPr>
            <w:rStyle w:val="-"/>
            <w:lang w:val="en-US"/>
          </w:rPr>
          <w:t>www</w:t>
        </w:r>
        <w:r w:rsidR="00CA29D5" w:rsidRPr="003D3B69">
          <w:rPr>
            <w:rStyle w:val="-"/>
          </w:rPr>
          <w:t>.rhodes.gr</w:t>
        </w:r>
      </w:hyperlink>
      <w:r w:rsidR="00CA29D5">
        <w:t xml:space="preserve"> </w:t>
      </w:r>
    </w:p>
    <w:p w:rsidR="00DF4EE7" w:rsidRDefault="00DF4EE7">
      <w:pPr>
        <w:pStyle w:val="normalwithoutspacing"/>
        <w:ind w:left="567" w:hanging="567"/>
      </w:pPr>
    </w:p>
    <w:p w:rsidR="006A2664" w:rsidRPr="000C4284" w:rsidRDefault="006A2664">
      <w:pPr>
        <w:pStyle w:val="2"/>
        <w:rPr>
          <w:lang w:val="el-GR"/>
        </w:rPr>
      </w:pPr>
      <w:bookmarkStart w:id="3" w:name="_Toc13752280"/>
      <w:r>
        <w:rPr>
          <w:lang w:val="el-GR"/>
        </w:rPr>
        <w:t>1.2</w:t>
      </w:r>
      <w:r>
        <w:rPr>
          <w:lang w:val="el-GR"/>
        </w:rPr>
        <w:tab/>
        <w:t>Στοιχεία Διαδικασίας-Χρηματοδότηση</w:t>
      </w:r>
      <w:bookmarkEnd w:id="3"/>
    </w:p>
    <w:p w:rsidR="006A2664" w:rsidRPr="000C4284" w:rsidRDefault="006A2664">
      <w:pPr>
        <w:rPr>
          <w:lang w:val="el-GR"/>
        </w:rPr>
      </w:pPr>
      <w:r>
        <w:rPr>
          <w:b/>
          <w:lang w:val="el-GR"/>
        </w:rPr>
        <w:t xml:space="preserve">Είδος διαδικασίας </w:t>
      </w:r>
    </w:p>
    <w:p w:rsidR="006A2664" w:rsidRDefault="006A2664">
      <w:pPr>
        <w:pStyle w:val="normalwithoutspacing"/>
      </w:pPr>
      <w:r>
        <w:t xml:space="preserve">Ο διαγωνισμός θα διεξαχθεί με την ανοικτή διαδικασία του άρθρου 27 του ν. 4412/16. </w:t>
      </w:r>
    </w:p>
    <w:p w:rsidR="006A2664" w:rsidRDefault="006A2664">
      <w:pPr>
        <w:pStyle w:val="normalwithoutspacing"/>
      </w:pPr>
    </w:p>
    <w:p w:rsidR="006A2664" w:rsidRDefault="006A2664">
      <w:pPr>
        <w:pStyle w:val="normalwithoutspacing"/>
      </w:pPr>
      <w:r>
        <w:rPr>
          <w:b/>
        </w:rPr>
        <w:t>Χρηματοδότηση της σύμβασης</w:t>
      </w:r>
      <w:r>
        <w:rPr>
          <w:rStyle w:val="a7"/>
          <w:b/>
          <w:szCs w:val="22"/>
        </w:rPr>
        <w:footnoteReference w:id="10"/>
      </w:r>
    </w:p>
    <w:p w:rsidR="00CA29D5" w:rsidRDefault="00CA29D5" w:rsidP="00CA29D5">
      <w:pPr>
        <w:pStyle w:val="normalwithoutspacing"/>
        <w:rPr>
          <w:rFonts w:ascii="Arial" w:hAnsi="Arial" w:cs="Arial"/>
          <w:sz w:val="20"/>
          <w:szCs w:val="20"/>
        </w:rPr>
      </w:pPr>
      <w:bookmarkStart w:id="4" w:name="_Toc13752281"/>
      <w:r>
        <w:rPr>
          <w:rFonts w:ascii="Arial" w:hAnsi="Arial" w:cs="Arial"/>
          <w:sz w:val="20"/>
          <w:szCs w:val="20"/>
        </w:rPr>
        <w:t>ΙΔΙΟΙ ΠΟΡΟΙ</w:t>
      </w:r>
    </w:p>
    <w:p w:rsidR="006A2664" w:rsidRPr="000C4284" w:rsidRDefault="006A2664">
      <w:pPr>
        <w:pStyle w:val="2"/>
        <w:rPr>
          <w:lang w:val="el-GR"/>
        </w:rPr>
      </w:pPr>
      <w:r>
        <w:rPr>
          <w:lang w:val="el-GR"/>
        </w:rPr>
        <w:t>1.3</w:t>
      </w:r>
      <w:r>
        <w:rPr>
          <w:lang w:val="el-GR"/>
        </w:rPr>
        <w:tab/>
        <w:t>Συνοπτική Περιγραφή φυσικού και οικονομικού αντικειμένου της σύμβασης</w:t>
      </w:r>
      <w:bookmarkEnd w:id="4"/>
      <w:r>
        <w:rPr>
          <w:lang w:val="el-GR"/>
        </w:rPr>
        <w:t xml:space="preserve"> </w:t>
      </w:r>
    </w:p>
    <w:p w:rsidR="006A2664" w:rsidRDefault="006A2664">
      <w:pPr>
        <w:rPr>
          <w:b/>
          <w:lang w:val="el-GR"/>
        </w:rPr>
      </w:pPr>
      <w:r>
        <w:rPr>
          <w:lang w:val="el-GR"/>
        </w:rPr>
        <w:t xml:space="preserve">Αντικείμενο της σύμβασης  είναι </w:t>
      </w:r>
      <w:r w:rsidR="00CA29D5" w:rsidRPr="00CA29D5">
        <w:rPr>
          <w:lang w:val="el-GR"/>
        </w:rPr>
        <w:t xml:space="preserve"> </w:t>
      </w:r>
      <w:r w:rsidR="00CA29D5">
        <w:rPr>
          <w:lang w:val="el-GR"/>
        </w:rPr>
        <w:t xml:space="preserve">η </w:t>
      </w:r>
      <w:r w:rsidR="00CA29D5" w:rsidRPr="00CA29D5">
        <w:rPr>
          <w:b/>
          <w:lang w:val="el-GR"/>
        </w:rPr>
        <w:t xml:space="preserve">«ΠΡΟΜΗΘΕΙΑ ΑΔΡΑΝΩΝ ΥΛΙΚΩΝ </w:t>
      </w:r>
      <w:r w:rsidR="00B24128">
        <w:rPr>
          <w:b/>
          <w:lang w:val="el-GR"/>
        </w:rPr>
        <w:t xml:space="preserve">ΛΑΤΟΜΕΙΟΥ </w:t>
      </w:r>
      <w:r w:rsidR="00CA29D5" w:rsidRPr="00CA29D5">
        <w:rPr>
          <w:b/>
          <w:lang w:val="el-GR"/>
        </w:rPr>
        <w:t>ΔΗΜΟΥ ΡΟΔΟΥ»</w:t>
      </w:r>
    </w:p>
    <w:p w:rsidR="00CA29D5" w:rsidRPr="00CA29D5" w:rsidRDefault="00CA29D5">
      <w:pPr>
        <w:rPr>
          <w:b/>
          <w:lang w:val="el-GR"/>
        </w:rPr>
      </w:pPr>
    </w:p>
    <w:p w:rsidR="006A2664" w:rsidRPr="000C4284" w:rsidRDefault="006A2664">
      <w:pPr>
        <w:pStyle w:val="af4"/>
        <w:spacing w:after="120"/>
        <w:rPr>
          <w:lang w:val="el-GR"/>
        </w:rPr>
      </w:pPr>
      <w:r>
        <w:rPr>
          <w:lang w:val="el-GR"/>
        </w:rPr>
        <w:t>Τα προς προμήθεια είδη κατατάσσονται στους ακόλουθους κωδικούς του Κοινού Λεξιλογίου δημοσίων συμβάσεων (</w:t>
      </w:r>
      <w:r>
        <w:t>CPV</w:t>
      </w:r>
      <w:r>
        <w:rPr>
          <w:lang w:val="el-GR"/>
        </w:rPr>
        <w:t xml:space="preserve">) : </w:t>
      </w:r>
      <w:r w:rsidR="00213EE4">
        <w:rPr>
          <w:lang w:val="el-GR"/>
        </w:rPr>
        <w:t>14212200-2</w:t>
      </w:r>
      <w:r>
        <w:rPr>
          <w:lang w:val="el-GR"/>
        </w:rPr>
        <w:t xml:space="preserve"> </w:t>
      </w:r>
    </w:p>
    <w:p w:rsidR="006A2664" w:rsidRDefault="006A2664">
      <w:pPr>
        <w:rPr>
          <w:lang w:val="el-GR"/>
        </w:rPr>
      </w:pPr>
    </w:p>
    <w:p w:rsidR="006A2664" w:rsidRPr="000C4284" w:rsidRDefault="006A2664">
      <w:pPr>
        <w:rPr>
          <w:lang w:val="el-GR"/>
        </w:rPr>
      </w:pPr>
      <w:r>
        <w:rPr>
          <w:lang w:val="el-GR"/>
        </w:rPr>
        <w:t>Η παρούσα σύμβαση υποδιαιρείται στα κάτωθι τμήματα</w:t>
      </w:r>
      <w:r>
        <w:rPr>
          <w:rStyle w:val="WW-FootnoteReference7"/>
          <w:lang w:val="el-GR"/>
        </w:rPr>
        <w:footnoteReference w:id="11"/>
      </w:r>
      <w:r>
        <w:rPr>
          <w:lang w:val="el-GR"/>
        </w:rPr>
        <w:t>:</w:t>
      </w:r>
    </w:p>
    <w:p w:rsidR="006A2664" w:rsidRDefault="006A2664">
      <w:pPr>
        <w:rPr>
          <w:lang w:val="el-GR"/>
        </w:rPr>
      </w:pPr>
    </w:p>
    <w:p w:rsidR="006A2664" w:rsidRPr="00F005B2" w:rsidRDefault="006A2664">
      <w:pPr>
        <w:rPr>
          <w:lang w:val="el-GR"/>
        </w:rPr>
      </w:pPr>
      <w:r>
        <w:rPr>
          <w:lang w:val="el-GR"/>
        </w:rPr>
        <w:t>ΤΜΗΜΑ 1  : «</w:t>
      </w:r>
      <w:r w:rsidR="00213EE4">
        <w:rPr>
          <w:lang w:val="el-GR"/>
        </w:rPr>
        <w:t xml:space="preserve">ΠΡΟΜΗΘΕΙΑ ΑΔΡΑΝΩΝ </w:t>
      </w:r>
      <w:r w:rsidR="00213EE4" w:rsidRPr="00B24128">
        <w:rPr>
          <w:lang w:val="el-GR"/>
        </w:rPr>
        <w:t>ΥΛΙΚΩΝ</w:t>
      </w:r>
      <w:r w:rsidR="00B24128" w:rsidRPr="00B24128">
        <w:rPr>
          <w:lang w:val="el-GR"/>
        </w:rPr>
        <w:t xml:space="preserve"> ΛΑΤΟΜΕΙΟΥ</w:t>
      </w:r>
      <w:r w:rsidR="00213EE4" w:rsidRPr="00B24128">
        <w:rPr>
          <w:lang w:val="el-GR"/>
        </w:rPr>
        <w:t xml:space="preserve"> Δ.Ε. ΝΟΤΙΑΣ ΡΟΔΟΥ</w:t>
      </w:r>
      <w:r w:rsidRPr="00B24128">
        <w:rPr>
          <w:lang w:val="el-GR"/>
        </w:rPr>
        <w:t xml:space="preserve">», εκτιμώμενης αξίας </w:t>
      </w:r>
      <w:r w:rsidR="00213EE4" w:rsidRPr="00B24128">
        <w:rPr>
          <w:lang w:val="el-GR"/>
        </w:rPr>
        <w:t>19.976,40 €</w:t>
      </w:r>
      <w:r w:rsidRPr="00B24128">
        <w:rPr>
          <w:lang w:val="el-GR"/>
        </w:rPr>
        <w:t xml:space="preserve"> πλέον ΦΠΑ </w:t>
      </w:r>
      <w:r w:rsidR="00213EE4" w:rsidRPr="00B24128">
        <w:rPr>
          <w:lang w:val="el-GR"/>
        </w:rPr>
        <w:t>24%</w:t>
      </w:r>
      <w:r w:rsidR="00F005B2" w:rsidRPr="00F005B2">
        <w:rPr>
          <w:lang w:val="el-GR"/>
        </w:rPr>
        <w:t xml:space="preserve"> </w:t>
      </w:r>
      <w:r w:rsidR="00F005B2">
        <w:rPr>
          <w:lang w:val="el-GR"/>
        </w:rPr>
        <w:t xml:space="preserve"> ΚΑ:</w:t>
      </w:r>
      <w:r w:rsidR="00D42689">
        <w:rPr>
          <w:lang w:val="el-GR"/>
        </w:rPr>
        <w:t>30-6662.0010.0006</w:t>
      </w:r>
    </w:p>
    <w:p w:rsidR="006A2664" w:rsidRPr="00B24128" w:rsidRDefault="00213EE4">
      <w:pPr>
        <w:rPr>
          <w:lang w:val="el-GR"/>
        </w:rPr>
      </w:pPr>
      <w:r w:rsidRPr="00B24128">
        <w:rPr>
          <w:lang w:val="el-GR"/>
        </w:rPr>
        <w:t xml:space="preserve">ΤΜΗΜΑ 2 </w:t>
      </w:r>
      <w:r w:rsidR="006A2664" w:rsidRPr="00B24128">
        <w:rPr>
          <w:lang w:val="el-GR"/>
        </w:rPr>
        <w:t>: «</w:t>
      </w:r>
      <w:r w:rsidRPr="00B24128">
        <w:rPr>
          <w:lang w:val="el-GR"/>
        </w:rPr>
        <w:t xml:space="preserve">ΠΡΟΜΗΘΕΙΑ ΑΔΡΑΝΩΝ ΥΛΙΚΩΝ </w:t>
      </w:r>
      <w:r w:rsidR="00B24128" w:rsidRPr="00B24128">
        <w:rPr>
          <w:lang w:val="el-GR"/>
        </w:rPr>
        <w:t xml:space="preserve">ΛΑΤΟΜΕΙΟΥ </w:t>
      </w:r>
      <w:r w:rsidRPr="00B24128">
        <w:rPr>
          <w:lang w:val="el-GR"/>
        </w:rPr>
        <w:t>Δ.Ε. ΛΙΝΔΙΩΝ</w:t>
      </w:r>
      <w:r w:rsidR="006A2664" w:rsidRPr="00B24128">
        <w:rPr>
          <w:lang w:val="el-GR"/>
        </w:rPr>
        <w:t xml:space="preserve">», εκτιμώμενης αξίας </w:t>
      </w:r>
      <w:r w:rsidRPr="00B24128">
        <w:rPr>
          <w:lang w:val="el-GR"/>
        </w:rPr>
        <w:t xml:space="preserve">19.976,40 € </w:t>
      </w:r>
      <w:r w:rsidR="006A2664" w:rsidRPr="00B24128">
        <w:rPr>
          <w:lang w:val="el-GR"/>
        </w:rPr>
        <w:t xml:space="preserve">πλέον ΦΠΑ </w:t>
      </w:r>
      <w:r w:rsidRPr="00B24128">
        <w:rPr>
          <w:lang w:val="el-GR"/>
        </w:rPr>
        <w:t>24%</w:t>
      </w:r>
      <w:r w:rsidR="00F005B2" w:rsidRPr="00F005B2">
        <w:rPr>
          <w:lang w:val="el-GR"/>
        </w:rPr>
        <w:t xml:space="preserve"> </w:t>
      </w:r>
      <w:r w:rsidR="00F005B2">
        <w:rPr>
          <w:lang w:val="el-GR"/>
        </w:rPr>
        <w:t>ΚΑ:</w:t>
      </w:r>
      <w:r w:rsidR="0095079C">
        <w:rPr>
          <w:lang w:val="el-GR"/>
        </w:rPr>
        <w:t>30-6662.0010.0005</w:t>
      </w:r>
    </w:p>
    <w:p w:rsidR="00213EE4" w:rsidRPr="00B24128" w:rsidRDefault="00213EE4" w:rsidP="00213EE4">
      <w:pPr>
        <w:rPr>
          <w:lang w:val="el-GR"/>
        </w:rPr>
      </w:pPr>
      <w:r w:rsidRPr="00B24128">
        <w:rPr>
          <w:lang w:val="el-GR"/>
        </w:rPr>
        <w:t>ΤΜΗΜΑ 3 : «ΠΡΟΜΗΘΕΙΑ ΑΔΡΑΝΩΝ ΥΛΙΚΩΝ</w:t>
      </w:r>
      <w:r w:rsidR="00B24128" w:rsidRPr="00B24128">
        <w:rPr>
          <w:lang w:val="el-GR"/>
        </w:rPr>
        <w:t xml:space="preserve"> ΛΑΤΟΜΕΙΟΥ</w:t>
      </w:r>
      <w:r w:rsidRPr="00B24128">
        <w:rPr>
          <w:lang w:val="el-GR"/>
        </w:rPr>
        <w:t xml:space="preserve"> Δ.Ε. ΚΑΜΕΙΡΟΥ», εκτιμώμενης αξίας 19.964,00 € πλέον ΦΠΑ 24%</w:t>
      </w:r>
      <w:r w:rsidR="00F005B2" w:rsidRPr="00F005B2">
        <w:rPr>
          <w:lang w:val="el-GR"/>
        </w:rPr>
        <w:t xml:space="preserve"> </w:t>
      </w:r>
      <w:r w:rsidR="00F005B2">
        <w:rPr>
          <w:lang w:val="el-GR"/>
        </w:rPr>
        <w:t>ΚΑ:30-6662.0010.0009</w:t>
      </w:r>
    </w:p>
    <w:p w:rsidR="00213EE4" w:rsidRPr="00B24128" w:rsidRDefault="00213EE4" w:rsidP="00213EE4">
      <w:pPr>
        <w:rPr>
          <w:lang w:val="el-GR"/>
        </w:rPr>
      </w:pPr>
      <w:r w:rsidRPr="00B24128">
        <w:rPr>
          <w:lang w:val="el-GR"/>
        </w:rPr>
        <w:t xml:space="preserve">ΤΜΗΜΑ 4 : «ΠΡΟΜΗΘΕΙΑ ΑΔΡΑΝΩΝ ΥΛΙΚΩΝ </w:t>
      </w:r>
      <w:r w:rsidR="00B24128" w:rsidRPr="00B24128">
        <w:rPr>
          <w:lang w:val="el-GR"/>
        </w:rPr>
        <w:t xml:space="preserve">ΛΑΤΟΜΕΙΟΥ </w:t>
      </w:r>
      <w:r w:rsidRPr="00B24128">
        <w:rPr>
          <w:lang w:val="el-GR"/>
        </w:rPr>
        <w:t>Δ.Ε. ΚΑΛΛΙΘΕΑΣ», εκτιμώμενης αξίας 19.939,20 € πλέον ΦΠΑ 24%</w:t>
      </w:r>
      <w:r w:rsidR="00F005B2" w:rsidRPr="00F005B2">
        <w:rPr>
          <w:lang w:val="el-GR"/>
        </w:rPr>
        <w:t xml:space="preserve"> </w:t>
      </w:r>
      <w:r w:rsidR="00F005B2">
        <w:rPr>
          <w:lang w:val="el-GR"/>
        </w:rPr>
        <w:t>ΚΑ:30-6662.0010.0002</w:t>
      </w:r>
    </w:p>
    <w:p w:rsidR="00213EE4" w:rsidRPr="00B24128" w:rsidRDefault="00213EE4" w:rsidP="00213EE4">
      <w:pPr>
        <w:rPr>
          <w:lang w:val="el-GR"/>
        </w:rPr>
      </w:pPr>
      <w:r w:rsidRPr="00B24128">
        <w:rPr>
          <w:lang w:val="el-GR"/>
        </w:rPr>
        <w:t xml:space="preserve">ΤΜΗΜΑ 5  : «ΠΡΟΜΗΘΕΙΑ ΑΔΡΑΝΩΝ ΥΛΙΚΩΝ </w:t>
      </w:r>
      <w:r w:rsidR="00B24128" w:rsidRPr="00B24128">
        <w:rPr>
          <w:lang w:val="el-GR"/>
        </w:rPr>
        <w:t xml:space="preserve">ΛΑΤΟΜΕΙΟΥ </w:t>
      </w:r>
      <w:r w:rsidRPr="00B24128">
        <w:rPr>
          <w:lang w:val="el-GR"/>
        </w:rPr>
        <w:t>Δ.Ε. ΙΑΛΥΣΟΥ», εκτιμώμενης αξίας 19.939,20 € πλέον ΦΠΑ 24%</w:t>
      </w:r>
      <w:r w:rsidR="00F005B2" w:rsidRPr="00F005B2">
        <w:rPr>
          <w:lang w:val="el-GR"/>
        </w:rPr>
        <w:t xml:space="preserve"> </w:t>
      </w:r>
      <w:r w:rsidR="00F005B2">
        <w:rPr>
          <w:lang w:val="el-GR"/>
        </w:rPr>
        <w:t>ΚΑ:30-6662.0010.0007</w:t>
      </w:r>
    </w:p>
    <w:p w:rsidR="00213EE4" w:rsidRPr="00B24128" w:rsidRDefault="00213EE4" w:rsidP="00213EE4">
      <w:pPr>
        <w:rPr>
          <w:lang w:val="el-GR"/>
        </w:rPr>
      </w:pPr>
      <w:r w:rsidRPr="00B24128">
        <w:rPr>
          <w:lang w:val="el-GR"/>
        </w:rPr>
        <w:t xml:space="preserve">ΤΜΗΜΑ 6 : «ΠΡΟΜΗΘΕΙΑ ΑΔΡΑΝΩΝ ΥΛΙΚΩΝ </w:t>
      </w:r>
      <w:r w:rsidR="00B24128" w:rsidRPr="00B24128">
        <w:rPr>
          <w:lang w:val="el-GR"/>
        </w:rPr>
        <w:t xml:space="preserve">ΛΑΤΟΜΕΙΟΥ </w:t>
      </w:r>
      <w:r w:rsidRPr="00B24128">
        <w:rPr>
          <w:lang w:val="el-GR"/>
        </w:rPr>
        <w:t>Δ.Ε. ΠΕΤΑΛΟΥΔΩΝ», εκτιμώμενης αξίας 19.976,40 € πλέον ΦΠΑ 24%</w:t>
      </w:r>
      <w:r w:rsidR="00F005B2" w:rsidRPr="00F005B2">
        <w:rPr>
          <w:lang w:val="el-GR"/>
        </w:rPr>
        <w:t xml:space="preserve"> </w:t>
      </w:r>
      <w:r w:rsidR="00F005B2">
        <w:rPr>
          <w:lang w:val="el-GR"/>
        </w:rPr>
        <w:t>ΚΑ:30-6662.0010.0008</w:t>
      </w:r>
    </w:p>
    <w:p w:rsidR="00213EE4" w:rsidRPr="00B24128" w:rsidRDefault="00213EE4" w:rsidP="00213EE4">
      <w:pPr>
        <w:rPr>
          <w:lang w:val="el-GR"/>
        </w:rPr>
      </w:pPr>
      <w:r w:rsidRPr="00B24128">
        <w:rPr>
          <w:lang w:val="el-GR"/>
        </w:rPr>
        <w:t>ΤΜΗΜΑ 7 : «ΠΡΟΜΗΘΕΙΑ ΑΔΡΑΝΩΝ ΥΛΙΚΩΝ</w:t>
      </w:r>
      <w:r w:rsidR="00B24128" w:rsidRPr="00B24128">
        <w:rPr>
          <w:lang w:val="el-GR"/>
        </w:rPr>
        <w:t xml:space="preserve">  ΛΑΤΟΜΕΙΟΥ</w:t>
      </w:r>
      <w:r w:rsidRPr="00B24128">
        <w:rPr>
          <w:lang w:val="el-GR"/>
        </w:rPr>
        <w:t xml:space="preserve"> Δ.Ε. ΑΦΑΝΤΟΥ», εκτιμώμενης αξίας 19.976,40 € πλέον ΦΠΑ 24%</w:t>
      </w:r>
      <w:r w:rsidR="00F005B2" w:rsidRPr="00F005B2">
        <w:rPr>
          <w:lang w:val="el-GR"/>
        </w:rPr>
        <w:t xml:space="preserve"> </w:t>
      </w:r>
      <w:r w:rsidR="00F005B2">
        <w:rPr>
          <w:lang w:val="el-GR"/>
        </w:rPr>
        <w:t>ΚΑ:30-6662.0010.0003</w:t>
      </w:r>
    </w:p>
    <w:p w:rsidR="00213EE4" w:rsidRPr="00B24128" w:rsidRDefault="00213EE4" w:rsidP="00213EE4">
      <w:pPr>
        <w:rPr>
          <w:lang w:val="el-GR"/>
        </w:rPr>
      </w:pPr>
      <w:r w:rsidRPr="00B24128">
        <w:rPr>
          <w:lang w:val="el-GR"/>
        </w:rPr>
        <w:t xml:space="preserve">ΤΜΗΜΑ 8 : «ΠΡΟΜΗΘΕΙΑ ΑΔΡΑΝΩΝ ΥΛΙΚΩΝ </w:t>
      </w:r>
      <w:r w:rsidR="00B24128" w:rsidRPr="00B24128">
        <w:rPr>
          <w:lang w:val="el-GR"/>
        </w:rPr>
        <w:t xml:space="preserve">ΛΑΤΟΜΕΙΟΥ </w:t>
      </w:r>
      <w:r w:rsidRPr="00B24128">
        <w:rPr>
          <w:lang w:val="el-GR"/>
        </w:rPr>
        <w:t>Δ.Ε. ΑΤΑΒΥΡΟΥ», εκτιμώμενης αξίας 23.882,40 € πλέον ΦΠΑ 24%</w:t>
      </w:r>
      <w:r w:rsidR="00F005B2" w:rsidRPr="00F005B2">
        <w:rPr>
          <w:lang w:val="el-GR"/>
        </w:rPr>
        <w:t xml:space="preserve"> </w:t>
      </w:r>
      <w:r w:rsidR="00F005B2">
        <w:rPr>
          <w:lang w:val="el-GR"/>
        </w:rPr>
        <w:t>ΚΑ:</w:t>
      </w:r>
      <w:r w:rsidR="00D42689">
        <w:rPr>
          <w:lang w:val="el-GR"/>
        </w:rPr>
        <w:t>30-6662.0010.0010</w:t>
      </w:r>
    </w:p>
    <w:p w:rsidR="00213EE4" w:rsidRPr="000C4284" w:rsidRDefault="00213EE4" w:rsidP="00213EE4">
      <w:pPr>
        <w:rPr>
          <w:lang w:val="el-GR"/>
        </w:rPr>
      </w:pPr>
      <w:r w:rsidRPr="00B24128">
        <w:rPr>
          <w:lang w:val="el-GR"/>
        </w:rPr>
        <w:t>ΤΜΗΜΑ 9 : «ΠΡΟΜΗΘΕΙΑ ΑΔΡΑΝΩΝ ΥΛΙΚΩΝ</w:t>
      </w:r>
      <w:r w:rsidR="00B24128" w:rsidRPr="00B24128">
        <w:rPr>
          <w:lang w:val="el-GR"/>
        </w:rPr>
        <w:t xml:space="preserve"> ΛΑΤΟΜΕΙΟΥ</w:t>
      </w:r>
      <w:r w:rsidRPr="00B24128">
        <w:rPr>
          <w:lang w:val="el-GR"/>
        </w:rPr>
        <w:t xml:space="preserve"> Δ.Ε. ΑΡΧΑΓΓΕΛΟΥ</w:t>
      </w:r>
      <w:r>
        <w:rPr>
          <w:lang w:val="el-GR"/>
        </w:rPr>
        <w:t>», εκτιμώμενης αξίας 19.976,40 € πλέον ΦΠΑ 24%</w:t>
      </w:r>
      <w:r w:rsidR="00F005B2" w:rsidRPr="00F005B2">
        <w:rPr>
          <w:lang w:val="el-GR"/>
        </w:rPr>
        <w:t xml:space="preserve"> </w:t>
      </w:r>
      <w:r w:rsidR="00F005B2">
        <w:rPr>
          <w:lang w:val="el-GR"/>
        </w:rPr>
        <w:t>ΚΑ:</w:t>
      </w:r>
      <w:r w:rsidR="0095079C">
        <w:rPr>
          <w:lang w:val="el-GR"/>
        </w:rPr>
        <w:t>30-6662.0010.0004</w:t>
      </w:r>
    </w:p>
    <w:p w:rsidR="006A2664" w:rsidRPr="00F005B2" w:rsidRDefault="006A2664">
      <w:pPr>
        <w:rPr>
          <w:lang w:val="el-GR"/>
        </w:rPr>
      </w:pPr>
    </w:p>
    <w:p w:rsidR="006A2664" w:rsidRPr="00B24128" w:rsidRDefault="006A2664">
      <w:pPr>
        <w:rPr>
          <w:b/>
          <w:lang w:val="el-GR"/>
        </w:rPr>
      </w:pPr>
      <w:r w:rsidRPr="00B24128">
        <w:rPr>
          <w:b/>
          <w:lang w:val="el-GR"/>
        </w:rPr>
        <w:lastRenderedPageBreak/>
        <w:t xml:space="preserve">Προσφορές υποβάλλονται </w:t>
      </w:r>
      <w:r w:rsidR="00B24128" w:rsidRPr="00B24128">
        <w:rPr>
          <w:b/>
          <w:lang w:val="el-GR"/>
        </w:rPr>
        <w:t xml:space="preserve">είτε για </w:t>
      </w:r>
      <w:r w:rsidR="00B24128">
        <w:rPr>
          <w:b/>
          <w:lang w:val="el-GR"/>
        </w:rPr>
        <w:t>μία ομάδα είτε για όλες τις ομάδες με την απαραίτητη προϋπόθεση να περιλαμβάνουν όλα τα υλικά και τις ποσότητες της κάθε ομάδας.</w:t>
      </w:r>
    </w:p>
    <w:p w:rsidR="006A2664" w:rsidRDefault="006A2664">
      <w:pPr>
        <w:pStyle w:val="normalwithoutspacing"/>
      </w:pPr>
    </w:p>
    <w:p w:rsidR="006A2664" w:rsidRDefault="006A2664">
      <w:pPr>
        <w:pStyle w:val="normalwithoutspacing"/>
      </w:pPr>
      <w:r>
        <w:t xml:space="preserve">Η εκτιμώμενη αξία της σύμβασης ανέρχεται στο ποσό των </w:t>
      </w:r>
      <w:r w:rsidR="003D1ADE" w:rsidRPr="003D1ADE">
        <w:rPr>
          <w:b/>
        </w:rPr>
        <w:t>183.606,80</w:t>
      </w:r>
      <w:r w:rsidRPr="003D1ADE">
        <w:rPr>
          <w:b/>
        </w:rPr>
        <w:t xml:space="preserve"> €</w:t>
      </w:r>
      <w:r>
        <w:t xml:space="preserve"> συμπεριλαμβανομένου ΦΠΑ </w:t>
      </w:r>
      <w:r w:rsidR="003D1ADE">
        <w:t>24</w:t>
      </w:r>
      <w:r>
        <w:t xml:space="preserve"> % (προϋπολογισμός χωρίς ΦΠΑ: </w:t>
      </w:r>
      <w:r w:rsidR="003D1ADE">
        <w:t>148.070,00</w:t>
      </w:r>
      <w:r>
        <w:t xml:space="preserve"> </w:t>
      </w:r>
      <w:r w:rsidR="003D1ADE">
        <w:t>€</w:t>
      </w:r>
      <w:r>
        <w:t xml:space="preserve"> ΦΠΑ : </w:t>
      </w:r>
      <w:r w:rsidR="003D1ADE">
        <w:t>35.536,80 €)</w:t>
      </w:r>
    </w:p>
    <w:p w:rsidR="003D1ADE" w:rsidRDefault="003D1ADE">
      <w:pPr>
        <w:pStyle w:val="normalwithoutspacing"/>
      </w:pPr>
    </w:p>
    <w:p w:rsidR="004567A5" w:rsidRPr="004567A5" w:rsidRDefault="004567A5" w:rsidP="004567A5">
      <w:pPr>
        <w:rPr>
          <w:szCs w:val="22"/>
          <w:lang w:val="el-GR"/>
        </w:rPr>
      </w:pPr>
      <w:bookmarkStart w:id="5" w:name="_Toc13752282"/>
      <w:r w:rsidRPr="004567A5">
        <w:rPr>
          <w:szCs w:val="22"/>
          <w:lang w:val="el-GR"/>
        </w:rPr>
        <w:t xml:space="preserve">Κριτήριο ανάθεσης είναι η πλέον συμφέρουσα από οικονομική άποψη προσφορά </w:t>
      </w:r>
      <w:r w:rsidR="00942BE6">
        <w:rPr>
          <w:szCs w:val="22"/>
          <w:lang w:val="el-GR"/>
        </w:rPr>
        <w:t xml:space="preserve">αποκλειστικά </w:t>
      </w:r>
      <w:r w:rsidRPr="004567A5">
        <w:rPr>
          <w:szCs w:val="22"/>
          <w:lang w:val="el-GR"/>
        </w:rPr>
        <w:t>βάσει τιμής (χαμηλότερη τιμή)</w:t>
      </w:r>
      <w:r w:rsidR="00942BE6">
        <w:rPr>
          <w:szCs w:val="22"/>
          <w:lang w:val="el-GR"/>
        </w:rPr>
        <w:t xml:space="preserve"> ανά ομάδα υλικών</w:t>
      </w:r>
      <w:r w:rsidRPr="004567A5">
        <w:rPr>
          <w:szCs w:val="22"/>
          <w:lang w:val="el-GR"/>
        </w:rPr>
        <w:t xml:space="preserve">. Αναλυτική περιγραφή του φυσικού και οικονομικού αντικειμένου της σύμβασης δίδεται στο ΠΑΡΑΡΤΗΜΑ Ι της παρούσας διακήρυξης. </w:t>
      </w:r>
    </w:p>
    <w:p w:rsidR="004567A5" w:rsidRPr="004567A5" w:rsidRDefault="00396FDB" w:rsidP="004567A5">
      <w:pPr>
        <w:spacing w:line="276" w:lineRule="auto"/>
        <w:rPr>
          <w:b/>
          <w:szCs w:val="22"/>
          <w:lang w:val="el-GR"/>
        </w:rPr>
      </w:pPr>
      <w:r>
        <w:rPr>
          <w:szCs w:val="22"/>
          <w:lang w:val="el-GR"/>
        </w:rPr>
        <w:t>Όλες οι συμβάσεις που θα υπογραφούν θα έχουν</w:t>
      </w:r>
      <w:r w:rsidR="004567A5" w:rsidRPr="004567A5">
        <w:rPr>
          <w:szCs w:val="22"/>
          <w:lang w:val="el-GR"/>
        </w:rPr>
        <w:t xml:space="preserve"> ισχύ από την ημερομηνία υπογραφής της </w:t>
      </w:r>
      <w:r w:rsidR="004567A5">
        <w:rPr>
          <w:szCs w:val="22"/>
          <w:lang w:val="el-GR"/>
        </w:rPr>
        <w:t xml:space="preserve">και για </w:t>
      </w:r>
      <w:r w:rsidR="002B634A" w:rsidRPr="002B634A">
        <w:rPr>
          <w:rFonts w:ascii="Arial" w:hAnsi="Arial" w:cs="Arial"/>
          <w:b/>
          <w:sz w:val="20"/>
          <w:szCs w:val="20"/>
          <w:lang w:val="el-GR" w:eastAsia="el-GR"/>
        </w:rPr>
        <w:t>έξι (6) μήνες</w:t>
      </w:r>
      <w:r w:rsidR="004567A5" w:rsidRPr="004567A5">
        <w:rPr>
          <w:szCs w:val="22"/>
          <w:lang w:val="el-GR"/>
        </w:rPr>
        <w:t xml:space="preserve">. </w:t>
      </w:r>
      <w:r w:rsidR="003B00BD">
        <w:rPr>
          <w:b/>
          <w:szCs w:val="22"/>
          <w:lang w:val="el-GR"/>
        </w:rPr>
        <w:t>Προβλέπεται 6μηνη παράταση αυτών</w:t>
      </w:r>
      <w:r w:rsidR="004567A5" w:rsidRPr="004567A5">
        <w:rPr>
          <w:b/>
          <w:szCs w:val="22"/>
          <w:lang w:val="el-GR"/>
        </w:rPr>
        <w:t xml:space="preserve"> με τη σύμφωνη γνώμη και των δύο πλευρών, εφόσον δεν υπάρχει υπέρβαση ποσοτήτων και αξιών της σύμβασης. </w:t>
      </w:r>
    </w:p>
    <w:p w:rsidR="006A2664" w:rsidRPr="000C4284" w:rsidRDefault="006A2664">
      <w:pPr>
        <w:pStyle w:val="2"/>
        <w:rPr>
          <w:lang w:val="el-GR"/>
        </w:rPr>
      </w:pPr>
      <w:r>
        <w:rPr>
          <w:lang w:val="el-GR"/>
        </w:rPr>
        <w:t>1.4</w:t>
      </w:r>
      <w:r>
        <w:rPr>
          <w:lang w:val="el-GR"/>
        </w:rPr>
        <w:tab/>
        <w:t>Θεσμικό πλαίσιο</w:t>
      </w:r>
      <w:bookmarkEnd w:id="5"/>
      <w:r>
        <w:rPr>
          <w:lang w:val="el-GR"/>
        </w:rPr>
        <w:t xml:space="preserve"> </w:t>
      </w:r>
    </w:p>
    <w:p w:rsidR="006A2664" w:rsidRPr="000C4284" w:rsidRDefault="006A2664">
      <w:pPr>
        <w:rPr>
          <w:lang w:val="el-GR"/>
        </w:rPr>
      </w:pPr>
      <w:r>
        <w:rPr>
          <w:lang w:val="el-GR"/>
        </w:rPr>
        <w:t xml:space="preserve">Η ανάθεση και εκτέλεση της σύμβασης </w:t>
      </w:r>
      <w:r w:rsidR="00865260">
        <w:rPr>
          <w:lang w:val="el-GR"/>
        </w:rPr>
        <w:t xml:space="preserve">διέπονται </w:t>
      </w:r>
      <w:r>
        <w:rPr>
          <w:lang w:val="el-GR"/>
        </w:rPr>
        <w:t>από την κείμενη νομοθεσία και τις κατ΄ εξουσιοδότηση αυτής εκδοθείσες κανονιστικές πράξεις, όπως ισχύουν και ιδίως</w:t>
      </w:r>
      <w:r>
        <w:rPr>
          <w:rStyle w:val="ab"/>
          <w:szCs w:val="22"/>
        </w:rPr>
        <w:footnoteReference w:id="12"/>
      </w:r>
      <w:r>
        <w:rPr>
          <w:lang w:val="el-GR"/>
        </w:rPr>
        <w:t>:</w:t>
      </w:r>
    </w:p>
    <w:p w:rsidR="006A2664" w:rsidRPr="000C4284" w:rsidRDefault="006A2664">
      <w:pPr>
        <w:numPr>
          <w:ilvl w:val="0"/>
          <w:numId w:val="9"/>
        </w:numPr>
        <w:ind w:left="284" w:hanging="284"/>
        <w:rPr>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6A2664" w:rsidRPr="000C4284" w:rsidRDefault="006A2664">
      <w:pPr>
        <w:numPr>
          <w:ilvl w:val="0"/>
          <w:numId w:val="9"/>
        </w:numPr>
        <w:ind w:left="284" w:hanging="284"/>
        <w:rPr>
          <w:lang w:val="el-GR"/>
        </w:rPr>
      </w:pPr>
      <w:r>
        <w:rPr>
          <w:color w:val="000000"/>
          <w:lang w:val="el-GR"/>
        </w:rPr>
        <w:t>του ν. 4314/2014 (Α' 265)</w:t>
      </w:r>
      <w:r>
        <w:rPr>
          <w:rStyle w:val="FootnoteReference2"/>
          <w:i/>
          <w:color w:val="000000"/>
          <w:szCs w:val="22"/>
        </w:rPr>
        <w:footnoteReference w:id="13"/>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6A2664" w:rsidRPr="000C4284" w:rsidRDefault="006A2664">
      <w:pPr>
        <w:numPr>
          <w:ilvl w:val="0"/>
          <w:numId w:val="9"/>
        </w:numPr>
        <w:ind w:left="284" w:hanging="284"/>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6A2664" w:rsidRPr="000C4284" w:rsidRDefault="006A2664">
      <w:pPr>
        <w:numPr>
          <w:ilvl w:val="0"/>
          <w:numId w:val="9"/>
        </w:numPr>
        <w:ind w:left="284" w:hanging="284"/>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6A2664" w:rsidRPr="000C4284" w:rsidRDefault="006A2664">
      <w:pPr>
        <w:numPr>
          <w:ilvl w:val="0"/>
          <w:numId w:val="9"/>
        </w:numPr>
        <w:ind w:left="284" w:hanging="284"/>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6A2664" w:rsidRPr="000C4284" w:rsidRDefault="006A2664">
      <w:pPr>
        <w:numPr>
          <w:ilvl w:val="0"/>
          <w:numId w:val="9"/>
        </w:numPr>
        <w:ind w:left="284" w:hanging="284"/>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6A2664" w:rsidRDefault="006A2664">
      <w:pPr>
        <w:numPr>
          <w:ilvl w:val="0"/>
          <w:numId w:val="9"/>
        </w:numPr>
        <w:ind w:left="284" w:hanging="284"/>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FootnoteReference2"/>
        </w:rPr>
        <w:footnoteReference w:id="14"/>
      </w:r>
    </w:p>
    <w:p w:rsidR="006A2664" w:rsidRPr="000C4284" w:rsidRDefault="006A2664">
      <w:pPr>
        <w:numPr>
          <w:ilvl w:val="0"/>
          <w:numId w:val="9"/>
        </w:numPr>
        <w:ind w:left="284" w:hanging="284"/>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6A2664" w:rsidRPr="005255F9" w:rsidRDefault="006A2664">
      <w:pPr>
        <w:numPr>
          <w:ilvl w:val="0"/>
          <w:numId w:val="9"/>
        </w:numPr>
        <w:ind w:left="284" w:hanging="284"/>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w:t>
      </w:r>
      <w:r w:rsidRPr="005255F9">
        <w:rPr>
          <w:i/>
          <w:iCs/>
          <w:szCs w:val="22"/>
          <w:lang w:val="el-GR"/>
        </w:rPr>
        <w:t>των κυβερνητικών, διοικητικών και αυτοδιοικητικών οργάνων στο διαδίκτυο "Πρόγραμμα Διαύγεια" και άλλες διατάξεις”</w:t>
      </w:r>
      <w:r w:rsidRPr="005255F9">
        <w:rPr>
          <w:szCs w:val="22"/>
          <w:lang w:val="el-GR"/>
        </w:rPr>
        <w:t>,</w:t>
      </w:r>
    </w:p>
    <w:p w:rsidR="006A2664" w:rsidRPr="005255F9" w:rsidRDefault="006A2664">
      <w:pPr>
        <w:numPr>
          <w:ilvl w:val="0"/>
          <w:numId w:val="9"/>
        </w:numPr>
        <w:ind w:left="284" w:hanging="284"/>
        <w:rPr>
          <w:lang w:val="el-GR"/>
        </w:rPr>
      </w:pPr>
      <w:r w:rsidRPr="005255F9">
        <w:rPr>
          <w:szCs w:val="22"/>
          <w:lang w:val="el-GR"/>
        </w:rPr>
        <w:t>του άρθρου 4 του π.δ</w:t>
      </w:r>
      <w:r w:rsidRPr="00535298">
        <w:rPr>
          <w:szCs w:val="22"/>
          <w:lang w:val="el-GR"/>
        </w:rPr>
        <w:t>. 118/07 (Α΄150)</w:t>
      </w:r>
      <w:r w:rsidRPr="005255F9">
        <w:rPr>
          <w:rStyle w:val="WW-FootnoteReference7"/>
          <w:szCs w:val="22"/>
          <w:lang w:val="el-GR"/>
        </w:rPr>
        <w:footnoteReference w:id="15"/>
      </w:r>
      <w:r w:rsidRPr="005255F9">
        <w:rPr>
          <w:szCs w:val="22"/>
          <w:lang w:val="el-GR"/>
        </w:rPr>
        <w:t xml:space="preserve"> </w:t>
      </w:r>
    </w:p>
    <w:p w:rsidR="006A2664" w:rsidRPr="005255F9" w:rsidRDefault="006A2664">
      <w:pPr>
        <w:numPr>
          <w:ilvl w:val="0"/>
          <w:numId w:val="9"/>
        </w:numPr>
        <w:ind w:left="284" w:hanging="284"/>
        <w:rPr>
          <w:lang w:val="el-GR"/>
        </w:rPr>
      </w:pPr>
      <w:r w:rsidRPr="00535298">
        <w:rPr>
          <w:szCs w:val="22"/>
          <w:lang w:val="el-GR"/>
        </w:rPr>
        <w:lastRenderedPageBreak/>
        <w:t>του άρθρου 5 της απόφασης με αριθμ. 11389/1993 (Β΄ 185) του Υπουργού Εσωτερικών</w:t>
      </w:r>
      <w:r w:rsidRPr="005255F9">
        <w:rPr>
          <w:rStyle w:val="WW-FootnoteReference7"/>
          <w:szCs w:val="22"/>
          <w:lang w:val="el-GR"/>
        </w:rPr>
        <w:footnoteReference w:id="16"/>
      </w:r>
    </w:p>
    <w:p w:rsidR="006A2664" w:rsidRPr="00E65021" w:rsidRDefault="006A2664">
      <w:pPr>
        <w:numPr>
          <w:ilvl w:val="0"/>
          <w:numId w:val="9"/>
        </w:numPr>
        <w:ind w:left="284" w:hanging="284"/>
        <w:rPr>
          <w:lang w:val="el-GR"/>
        </w:rPr>
      </w:pPr>
      <w:r w:rsidRPr="005255F9">
        <w:rPr>
          <w:lang w:val="el-GR"/>
        </w:rPr>
        <w:t>του ν. 3548/2007 (Α’ 68) «</w:t>
      </w:r>
      <w:r w:rsidRPr="005255F9">
        <w:rPr>
          <w:i/>
          <w:lang w:val="el-GR"/>
        </w:rPr>
        <w:t xml:space="preserve">Καταχώριση δημοσιεύσεων των φορέων του Δημοσίου στο νομαρχιακό και </w:t>
      </w:r>
      <w:r w:rsidRPr="00535298">
        <w:rPr>
          <w:i/>
          <w:lang w:val="el-GR"/>
        </w:rPr>
        <w:t>τοπικό Τύπο και άλλες διατάξεις</w:t>
      </w:r>
      <w:r w:rsidRPr="00E65021">
        <w:rPr>
          <w:lang w:val="el-GR"/>
        </w:rPr>
        <w:t xml:space="preserve">»,  </w:t>
      </w:r>
    </w:p>
    <w:p w:rsidR="006A2664" w:rsidRPr="000C4284" w:rsidRDefault="006A2664">
      <w:pPr>
        <w:numPr>
          <w:ilvl w:val="0"/>
          <w:numId w:val="9"/>
        </w:numPr>
        <w:ind w:left="284" w:hanging="284"/>
        <w:rPr>
          <w:lang w:val="el-GR"/>
        </w:rPr>
      </w:pPr>
      <w:r>
        <w:rPr>
          <w:lang w:val="el-GR"/>
        </w:rPr>
        <w:t>του ν. 2859/2000 (Α’ 248) «</w:t>
      </w:r>
      <w:r>
        <w:rPr>
          <w:i/>
          <w:lang w:val="el-GR"/>
        </w:rPr>
        <w:t>Κύρωση Κώδικα Φόρου Προστιθέμενης Αξίας</w:t>
      </w:r>
      <w:r>
        <w:rPr>
          <w:lang w:val="el-GR"/>
        </w:rPr>
        <w:t xml:space="preserve">», </w:t>
      </w:r>
    </w:p>
    <w:p w:rsidR="006A2664" w:rsidRPr="000C4284" w:rsidRDefault="006A2664">
      <w:pPr>
        <w:numPr>
          <w:ilvl w:val="0"/>
          <w:numId w:val="9"/>
        </w:numPr>
        <w:ind w:left="284" w:hanging="284"/>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6A2664" w:rsidRPr="000C4284" w:rsidRDefault="006A2664">
      <w:pPr>
        <w:numPr>
          <w:ilvl w:val="0"/>
          <w:numId w:val="9"/>
        </w:numPr>
        <w:ind w:left="284" w:hanging="284"/>
        <w:rPr>
          <w:lang w:val="el-GR"/>
        </w:rPr>
      </w:pPr>
      <w:r>
        <w:rPr>
          <w:lang w:val="el-GR"/>
        </w:rPr>
        <w:t>του ν. 2121/1993 (Α' 25) “</w:t>
      </w:r>
      <w:r>
        <w:rPr>
          <w:rStyle w:val="aa"/>
          <w:b w:val="0"/>
          <w:bCs w:val="0"/>
          <w:i/>
          <w:iCs/>
          <w:color w:val="000000"/>
          <w:szCs w:val="22"/>
          <w:lang w:val="el-GR"/>
        </w:rPr>
        <w:t>Πνευματική Ιδιοκτησία, Συγγενικά Δικαιώματα και Πολιτιστικά Θέματα</w:t>
      </w:r>
      <w:r>
        <w:rPr>
          <w:rStyle w:val="aa"/>
          <w:b w:val="0"/>
          <w:bCs w:val="0"/>
          <w:color w:val="000000"/>
          <w:szCs w:val="22"/>
          <w:lang w:val="el-GR"/>
        </w:rPr>
        <w:t xml:space="preserve">”, </w:t>
      </w:r>
    </w:p>
    <w:p w:rsidR="006A2664" w:rsidRPr="000C4284" w:rsidRDefault="006A2664">
      <w:pPr>
        <w:numPr>
          <w:ilvl w:val="0"/>
          <w:numId w:val="9"/>
        </w:numPr>
        <w:ind w:left="284" w:hanging="284"/>
        <w:rPr>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6A2664" w:rsidRPr="009A0085" w:rsidRDefault="006A2664">
      <w:pPr>
        <w:numPr>
          <w:ilvl w:val="0"/>
          <w:numId w:val="9"/>
        </w:numPr>
        <w:ind w:left="284" w:hanging="284"/>
        <w:rPr>
          <w:lang w:val="el-GR"/>
        </w:rPr>
      </w:pPr>
      <w:r>
        <w:rPr>
          <w:bCs/>
          <w:iCs/>
          <w:lang w:val="el-GR"/>
        </w:rPr>
        <w:t>του π.δ. 80/2016 (Α΄145) “Ανάληψη υποχρεώσεων από τους Διατάκτες”</w:t>
      </w:r>
    </w:p>
    <w:p w:rsidR="006A2664" w:rsidRPr="000C4284" w:rsidRDefault="009A0085">
      <w:pPr>
        <w:numPr>
          <w:ilvl w:val="0"/>
          <w:numId w:val="9"/>
        </w:numPr>
        <w:ind w:left="284" w:hanging="284"/>
        <w:rPr>
          <w:lang w:val="el-GR"/>
        </w:rPr>
      </w:pPr>
      <w:r>
        <w:rPr>
          <w:bCs/>
          <w:iCs/>
          <w:lang w:val="el-GR"/>
        </w:rPr>
        <w:t>του π.δ. 39/2017 (Α΄64) «Κανονισμός εξέτασης προδικαστικών προσφυγών ενώπιων της Α.Ε.Π.Π.</w:t>
      </w:r>
      <w:r w:rsidR="004567A5">
        <w:rPr>
          <w:bCs/>
          <w:iCs/>
          <w:lang w:val="el-GR"/>
        </w:rPr>
        <w:t xml:space="preserve"> </w:t>
      </w:r>
      <w:r w:rsidR="006A2664">
        <w:rPr>
          <w:szCs w:val="22"/>
          <w:lang w:val="el-GR"/>
        </w:rPr>
        <w:t>της με αρ. 57654 (Β’ 1781/23.5.2017) Απόφασης του Υπουργού Οικονομίας και Ανάπτυξης «</w:t>
      </w:r>
      <w:r w:rsidR="006A2664">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006A2664">
        <w:rPr>
          <w:szCs w:val="22"/>
          <w:lang w:val="el-GR"/>
        </w:rPr>
        <w:t>»</w:t>
      </w:r>
    </w:p>
    <w:p w:rsidR="006A2664" w:rsidRPr="000C4284" w:rsidRDefault="006A2664">
      <w:pPr>
        <w:numPr>
          <w:ilvl w:val="0"/>
          <w:numId w:val="9"/>
        </w:numPr>
        <w:ind w:left="284" w:hanging="284"/>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6A2664" w:rsidRDefault="004567A5">
      <w:pPr>
        <w:numPr>
          <w:ilvl w:val="0"/>
          <w:numId w:val="9"/>
        </w:numPr>
        <w:ind w:left="284" w:hanging="284"/>
        <w:rPr>
          <w:szCs w:val="22"/>
          <w:lang w:val="el-GR"/>
        </w:rPr>
      </w:pPr>
      <w:r w:rsidRPr="004567A5">
        <w:rPr>
          <w:szCs w:val="22"/>
          <w:lang w:val="el-GR"/>
        </w:rPr>
        <w:t>Τον προϋπολογισμό του Δήμου Ρόδου για το 2020</w:t>
      </w:r>
      <w:r w:rsidR="00494902">
        <w:rPr>
          <w:szCs w:val="22"/>
          <w:lang w:val="el-GR"/>
        </w:rPr>
        <w:t xml:space="preserve"> </w:t>
      </w:r>
    </w:p>
    <w:p w:rsidR="004567A5" w:rsidRPr="004567A5" w:rsidRDefault="004567A5">
      <w:pPr>
        <w:numPr>
          <w:ilvl w:val="0"/>
          <w:numId w:val="9"/>
        </w:numPr>
        <w:ind w:left="284" w:hanging="284"/>
        <w:rPr>
          <w:szCs w:val="22"/>
          <w:lang w:val="el-GR"/>
        </w:rPr>
      </w:pPr>
      <w:r>
        <w:rPr>
          <w:szCs w:val="22"/>
          <w:lang w:val="el-GR"/>
        </w:rPr>
        <w:t xml:space="preserve">Τα ΠΡΩΤΟΓΕΝΗ ΑΙΤΗΜΑΤΑ που αναρτήθηκαν στο ΚΗΜΔΗΣ με ΑΔΑΜ </w:t>
      </w:r>
      <w:r w:rsidRPr="00CB36A7">
        <w:rPr>
          <w:szCs w:val="22"/>
          <w:lang w:val="el-GR"/>
        </w:rPr>
        <w:t>20</w:t>
      </w:r>
      <w:r w:rsidRPr="00CB36A7">
        <w:rPr>
          <w:szCs w:val="22"/>
          <w:lang w:val="en-US"/>
        </w:rPr>
        <w:t>REQ</w:t>
      </w:r>
      <w:r w:rsidRPr="00CB36A7">
        <w:rPr>
          <w:szCs w:val="22"/>
          <w:lang w:val="el-GR"/>
        </w:rPr>
        <w:t>00</w:t>
      </w:r>
      <w:r w:rsidR="00CB36A7" w:rsidRPr="00CB36A7">
        <w:rPr>
          <w:szCs w:val="22"/>
          <w:lang w:val="el-GR"/>
        </w:rPr>
        <w:t>7523548</w:t>
      </w:r>
      <w:r w:rsidR="00CB36A7">
        <w:rPr>
          <w:szCs w:val="22"/>
          <w:lang w:val="el-GR"/>
        </w:rPr>
        <w:t xml:space="preserve">,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6792213,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6853060,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7525942,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7532106,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7526078,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7525874,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 xml:space="preserve">7525787, </w:t>
      </w:r>
      <w:r w:rsidR="00CB36A7" w:rsidRPr="00CB36A7">
        <w:rPr>
          <w:szCs w:val="22"/>
          <w:lang w:val="el-GR"/>
        </w:rPr>
        <w:t>20</w:t>
      </w:r>
      <w:r w:rsidR="00CB36A7" w:rsidRPr="00CB36A7">
        <w:rPr>
          <w:szCs w:val="22"/>
          <w:lang w:val="en-US"/>
        </w:rPr>
        <w:t>REQ</w:t>
      </w:r>
      <w:r w:rsidR="00CB36A7" w:rsidRPr="00CB36A7">
        <w:rPr>
          <w:szCs w:val="22"/>
          <w:lang w:val="el-GR"/>
        </w:rPr>
        <w:t>00</w:t>
      </w:r>
      <w:r w:rsidR="00CB36A7">
        <w:rPr>
          <w:szCs w:val="22"/>
          <w:lang w:val="el-GR"/>
        </w:rPr>
        <w:t>7526063</w:t>
      </w:r>
    </w:p>
    <w:p w:rsidR="007C7852" w:rsidRPr="004567A5" w:rsidRDefault="004567A5" w:rsidP="007C7852">
      <w:pPr>
        <w:numPr>
          <w:ilvl w:val="0"/>
          <w:numId w:val="9"/>
        </w:numPr>
        <w:ind w:left="284" w:hanging="284"/>
        <w:rPr>
          <w:szCs w:val="22"/>
          <w:lang w:val="el-GR"/>
        </w:rPr>
      </w:pPr>
      <w:r>
        <w:rPr>
          <w:szCs w:val="22"/>
          <w:lang w:val="en-US"/>
        </w:rPr>
        <w:t>TA</w:t>
      </w:r>
      <w:r w:rsidRPr="004567A5">
        <w:rPr>
          <w:szCs w:val="22"/>
          <w:lang w:val="el-GR"/>
        </w:rPr>
        <w:t xml:space="preserve"> </w:t>
      </w:r>
      <w:r>
        <w:rPr>
          <w:szCs w:val="22"/>
          <w:lang w:val="el-GR"/>
        </w:rPr>
        <w:t xml:space="preserve">ΕΓΚΕΚΡΙΜΕΝΑ ΑΙΤΗΜΑΤΑ που αναρτήθηκαν στο ΚΗΜΔΗΣ με ΑΔΑΜ </w:t>
      </w:r>
      <w:r w:rsidRPr="007C7852">
        <w:rPr>
          <w:szCs w:val="22"/>
          <w:lang w:val="el-GR"/>
        </w:rPr>
        <w:t>20</w:t>
      </w:r>
      <w:r w:rsidRPr="007C7852">
        <w:rPr>
          <w:szCs w:val="22"/>
          <w:lang w:val="en-US"/>
        </w:rPr>
        <w:t>REQ</w:t>
      </w:r>
      <w:r w:rsidRPr="007C7852">
        <w:rPr>
          <w:szCs w:val="22"/>
          <w:lang w:val="el-GR"/>
        </w:rPr>
        <w:t>00</w:t>
      </w:r>
      <w:r w:rsidR="007C7852">
        <w:rPr>
          <w:szCs w:val="22"/>
          <w:lang w:val="el-GR"/>
        </w:rPr>
        <w:t xml:space="preserve">7607523,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7607468,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7607531,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7607497,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7607500,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7607502,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7357166,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 xml:space="preserve">6873924, </w:t>
      </w:r>
      <w:r w:rsidR="007C7852" w:rsidRPr="00CB36A7">
        <w:rPr>
          <w:szCs w:val="22"/>
          <w:lang w:val="el-GR"/>
        </w:rPr>
        <w:t>20</w:t>
      </w:r>
      <w:r w:rsidR="007C7852" w:rsidRPr="00CB36A7">
        <w:rPr>
          <w:szCs w:val="22"/>
          <w:lang w:val="en-US"/>
        </w:rPr>
        <w:t>REQ</w:t>
      </w:r>
      <w:r w:rsidR="007C7852" w:rsidRPr="00CB36A7">
        <w:rPr>
          <w:szCs w:val="22"/>
          <w:lang w:val="el-GR"/>
        </w:rPr>
        <w:t>00</w:t>
      </w:r>
      <w:r w:rsidR="007C7852">
        <w:rPr>
          <w:szCs w:val="22"/>
          <w:lang w:val="el-GR"/>
        </w:rPr>
        <w:t>7612133</w:t>
      </w:r>
    </w:p>
    <w:p w:rsidR="004567A5" w:rsidRDefault="004567A5">
      <w:pPr>
        <w:numPr>
          <w:ilvl w:val="0"/>
          <w:numId w:val="9"/>
        </w:numPr>
        <w:ind w:left="284" w:hanging="284"/>
        <w:rPr>
          <w:szCs w:val="22"/>
          <w:lang w:val="el-GR"/>
        </w:rPr>
      </w:pPr>
      <w:r>
        <w:rPr>
          <w:szCs w:val="22"/>
          <w:lang w:val="el-GR"/>
        </w:rPr>
        <w:t xml:space="preserve">Την Απόφαση </w:t>
      </w:r>
      <w:r w:rsidR="002C29EE">
        <w:rPr>
          <w:szCs w:val="22"/>
          <w:lang w:val="el-GR"/>
        </w:rPr>
        <w:t>850/</w:t>
      </w:r>
      <w:r>
        <w:rPr>
          <w:szCs w:val="22"/>
          <w:lang w:val="el-GR"/>
        </w:rPr>
        <w:t>2020 της ΟΕ για την έγκριση και κατάρτιση των όρων του Διαγωνισμού</w:t>
      </w:r>
    </w:p>
    <w:p w:rsidR="00724463" w:rsidRPr="00724463" w:rsidRDefault="00724463" w:rsidP="00724463">
      <w:pPr>
        <w:numPr>
          <w:ilvl w:val="0"/>
          <w:numId w:val="9"/>
        </w:numPr>
        <w:ind w:left="284" w:hanging="284"/>
        <w:rPr>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B1D24" w:rsidRPr="000C4284" w:rsidRDefault="00CB1D24" w:rsidP="00CB1D24">
      <w:pPr>
        <w:ind w:left="284"/>
        <w:rPr>
          <w:lang w:val="el-GR"/>
        </w:rPr>
      </w:pPr>
    </w:p>
    <w:p w:rsidR="006A2664" w:rsidRPr="000C4284" w:rsidRDefault="006A2664">
      <w:pPr>
        <w:pStyle w:val="2"/>
        <w:rPr>
          <w:lang w:val="el-GR"/>
        </w:rPr>
      </w:pPr>
      <w:bookmarkStart w:id="6" w:name="_Toc13752283"/>
      <w:r>
        <w:rPr>
          <w:lang w:val="el-GR"/>
        </w:rPr>
        <w:t>1.5</w:t>
      </w:r>
      <w:r>
        <w:rPr>
          <w:lang w:val="el-GR"/>
        </w:rPr>
        <w:tab/>
        <w:t>Προθεσμία παραλαβής προσφορών και διενέργεια διαγωνισμού</w:t>
      </w:r>
      <w:bookmarkEnd w:id="6"/>
      <w:r>
        <w:rPr>
          <w:lang w:val="el-GR"/>
        </w:rPr>
        <w:t xml:space="preserve"> </w:t>
      </w:r>
    </w:p>
    <w:p w:rsidR="006A2664" w:rsidRDefault="006A2664">
      <w:pPr>
        <w:rPr>
          <w:lang w:val="el-GR" w:eastAsia="el-GR"/>
        </w:rPr>
      </w:pPr>
      <w:r>
        <w:rPr>
          <w:lang w:val="el-GR" w:eastAsia="el-GR"/>
        </w:rPr>
        <w:t xml:space="preserve">Η καταληκτική ημερομηνία παραλαβής των προσφορών είναι η </w:t>
      </w:r>
      <w:r w:rsidR="0029460E">
        <w:rPr>
          <w:lang w:val="el-GR" w:eastAsia="el-GR"/>
        </w:rPr>
        <w:t xml:space="preserve"> 7/12/2020 </w:t>
      </w:r>
      <w:r>
        <w:rPr>
          <w:lang w:val="el-GR" w:eastAsia="el-GR"/>
        </w:rPr>
        <w:t xml:space="preserve">και ώρα </w:t>
      </w:r>
      <w:r w:rsidR="006818E2">
        <w:rPr>
          <w:lang w:val="el-GR" w:eastAsia="el-GR"/>
        </w:rPr>
        <w:t>13:00</w:t>
      </w:r>
    </w:p>
    <w:p w:rsidR="00BB65D0" w:rsidRPr="000C4284" w:rsidRDefault="006A2664">
      <w:pPr>
        <w:rPr>
          <w:lang w:val="el-GR"/>
        </w:rPr>
      </w:pPr>
      <w:r>
        <w:rPr>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την </w:t>
      </w:r>
      <w:r w:rsidR="006818E2">
        <w:rPr>
          <w:lang w:val="el-GR" w:eastAsia="el-GR"/>
        </w:rPr>
        <w:t>23/11/2020</w:t>
      </w:r>
      <w:r>
        <w:rPr>
          <w:lang w:val="el-GR" w:eastAsia="el-GR"/>
        </w:rPr>
        <w:t xml:space="preserve"> ημέρα </w:t>
      </w:r>
      <w:r w:rsidR="006818E2">
        <w:rPr>
          <w:lang w:val="el-GR" w:eastAsia="el-GR"/>
        </w:rPr>
        <w:t>ΔΕΥΤΕΡΑ</w:t>
      </w:r>
      <w:r>
        <w:rPr>
          <w:lang w:val="el-GR" w:eastAsia="el-GR"/>
        </w:rPr>
        <w:t xml:space="preserve"> και ώρα </w:t>
      </w:r>
      <w:r w:rsidR="006818E2">
        <w:rPr>
          <w:lang w:val="el-GR" w:eastAsia="el-GR"/>
        </w:rPr>
        <w:t>13:00</w:t>
      </w:r>
      <w:r>
        <w:rPr>
          <w:lang w:val="el-GR" w:eastAsia="el-GR"/>
        </w:rPr>
        <w:t xml:space="preserve"> </w:t>
      </w:r>
    </w:p>
    <w:p w:rsidR="006A2664" w:rsidRPr="000C4284" w:rsidRDefault="006A2664">
      <w:pPr>
        <w:pStyle w:val="2"/>
        <w:rPr>
          <w:lang w:val="el-GR"/>
        </w:rPr>
      </w:pPr>
      <w:bookmarkStart w:id="7" w:name="_Toc13752284"/>
      <w:r>
        <w:rPr>
          <w:lang w:val="el-GR"/>
        </w:rPr>
        <w:t>1.6</w:t>
      </w:r>
      <w:r>
        <w:rPr>
          <w:lang w:val="el-GR"/>
        </w:rPr>
        <w:tab/>
        <w:t>Δημοσιότητα</w:t>
      </w:r>
      <w:bookmarkEnd w:id="7"/>
    </w:p>
    <w:p w:rsidR="005237AC" w:rsidRPr="002F6E17" w:rsidRDefault="005237AC" w:rsidP="005237AC">
      <w:pPr>
        <w:rPr>
          <w:rFonts w:ascii="Arial" w:hAnsi="Arial" w:cs="Arial"/>
          <w:b/>
          <w:sz w:val="20"/>
          <w:szCs w:val="20"/>
          <w:lang w:val="el-GR"/>
        </w:rPr>
      </w:pPr>
      <w:r>
        <w:rPr>
          <w:rFonts w:ascii="Arial" w:hAnsi="Arial" w:cs="Arial"/>
          <w:b/>
          <w:sz w:val="20"/>
          <w:szCs w:val="20"/>
          <w:lang w:val="el-GR"/>
        </w:rPr>
        <w:t>Α</w:t>
      </w:r>
      <w:r w:rsidRPr="002F6E17">
        <w:rPr>
          <w:rFonts w:ascii="Arial" w:hAnsi="Arial" w:cs="Arial"/>
          <w:b/>
          <w:sz w:val="20"/>
          <w:szCs w:val="20"/>
          <w:lang w:val="el-GR"/>
        </w:rPr>
        <w:t>.</w:t>
      </w:r>
      <w:r>
        <w:rPr>
          <w:rFonts w:ascii="Arial" w:hAnsi="Arial" w:cs="Arial"/>
          <w:b/>
          <w:sz w:val="20"/>
          <w:szCs w:val="20"/>
          <w:lang w:val="el-GR"/>
        </w:rPr>
        <w:t xml:space="preserve"> </w:t>
      </w:r>
      <w:r w:rsidRPr="002F6E17">
        <w:rPr>
          <w:rFonts w:ascii="Arial" w:hAnsi="Arial" w:cs="Arial"/>
          <w:b/>
          <w:sz w:val="20"/>
          <w:szCs w:val="20"/>
          <w:lang w:val="el-GR"/>
        </w:rPr>
        <w:t xml:space="preserve">Δημοσίευση σε εθνικό επίπεδο </w:t>
      </w:r>
    </w:p>
    <w:p w:rsidR="005237AC" w:rsidRPr="005237AC" w:rsidRDefault="005237AC" w:rsidP="005237AC">
      <w:pPr>
        <w:rPr>
          <w:lang w:val="el-GR" w:eastAsia="el-GR"/>
        </w:rPr>
      </w:pPr>
      <w:r w:rsidRPr="005237AC">
        <w:rPr>
          <w:lang w:val="el-GR" w:eastAsia="el-GR"/>
        </w:rPr>
        <w:lastRenderedPageBreak/>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5237AC" w:rsidRPr="005237AC" w:rsidRDefault="005237AC" w:rsidP="005237AC">
      <w:pPr>
        <w:rPr>
          <w:lang w:val="el-GR" w:eastAsia="el-GR"/>
        </w:rPr>
      </w:pPr>
      <w:r w:rsidRPr="005237AC">
        <w:rPr>
          <w:lang w:val="el-GR" w:eastAsia="el-GR"/>
        </w:rPr>
        <w:t xml:space="preserve">Το πλήρες κείμενο της παρούσας Διακήρυξης καταχωρήθηκε ακόμη και στη διαδικτυακή πύλη του Ε.Σ.Η.ΔΗ.Σ.:  </w:t>
      </w:r>
      <w:hyperlink r:id="rId12" w:history="1">
        <w:r w:rsidRPr="005237AC">
          <w:rPr>
            <w:lang w:eastAsia="el-GR"/>
          </w:rPr>
          <w:t>http</w:t>
        </w:r>
        <w:r w:rsidRPr="00EC43AE">
          <w:rPr>
            <w:lang w:val="el-GR" w:eastAsia="el-GR"/>
          </w:rPr>
          <w:t>://</w:t>
        </w:r>
        <w:r w:rsidRPr="005237AC">
          <w:rPr>
            <w:lang w:eastAsia="el-GR"/>
          </w:rPr>
          <w:t>www</w:t>
        </w:r>
        <w:r w:rsidRPr="00EC43AE">
          <w:rPr>
            <w:lang w:val="el-GR" w:eastAsia="el-GR"/>
          </w:rPr>
          <w:t>.</w:t>
        </w:r>
        <w:r w:rsidRPr="005237AC">
          <w:rPr>
            <w:lang w:eastAsia="el-GR"/>
          </w:rPr>
          <w:t>promitheus</w:t>
        </w:r>
        <w:r w:rsidRPr="00EC43AE">
          <w:rPr>
            <w:lang w:val="el-GR" w:eastAsia="el-GR"/>
          </w:rPr>
          <w:t>.</w:t>
        </w:r>
        <w:r w:rsidRPr="005237AC">
          <w:rPr>
            <w:lang w:eastAsia="el-GR"/>
          </w:rPr>
          <w:t>gov</w:t>
        </w:r>
        <w:r w:rsidRPr="00EC43AE">
          <w:rPr>
            <w:lang w:val="el-GR" w:eastAsia="el-GR"/>
          </w:rPr>
          <w:t>.</w:t>
        </w:r>
        <w:r w:rsidRPr="005237AC">
          <w:rPr>
            <w:lang w:eastAsia="el-GR"/>
          </w:rPr>
          <w:t>gr</w:t>
        </w:r>
      </w:hyperlink>
      <w:r w:rsidRPr="005237AC">
        <w:rPr>
          <w:lang w:val="el-GR" w:eastAsia="el-GR"/>
        </w:rPr>
        <w:t>, όπου η σχετική ηλεκτρονική διαδικασία σύναψης σύμβασης στην πλατφόρμα ΕΣΗΔΗΣ έ</w:t>
      </w:r>
      <w:r w:rsidR="001C6684">
        <w:rPr>
          <w:lang w:val="el-GR" w:eastAsia="el-GR"/>
        </w:rPr>
        <w:t xml:space="preserve">λαβε Συστημικό Αύξοντα Αριθμό : </w:t>
      </w:r>
      <w:r w:rsidR="001C6684" w:rsidRPr="001C6684">
        <w:rPr>
          <w:b/>
          <w:lang w:val="el-GR" w:eastAsia="el-GR"/>
        </w:rPr>
        <w:t>102722</w:t>
      </w:r>
    </w:p>
    <w:p w:rsidR="005237AC" w:rsidRPr="005237AC" w:rsidRDefault="005237AC" w:rsidP="005237AC">
      <w:pPr>
        <w:rPr>
          <w:lang w:val="el-GR" w:eastAsia="el-GR"/>
        </w:rPr>
      </w:pPr>
      <w:r w:rsidRPr="005237AC">
        <w:rPr>
          <w:lang w:val="el-GR" w:eastAsia="el-GR"/>
        </w:rPr>
        <w:t xml:space="preserve">Προκήρυξη (περίληψη της παρούσας Διακήρυξης) δημοσιεύεται και στον Ελληνικό Τύπο, σύμφωνα με το άρθρο 66 του Ν. 4412/2016 : </w:t>
      </w:r>
    </w:p>
    <w:p w:rsidR="005237AC" w:rsidRPr="005237AC" w:rsidRDefault="005237AC" w:rsidP="005237AC">
      <w:pPr>
        <w:rPr>
          <w:lang w:val="el-GR" w:eastAsia="el-GR"/>
        </w:rPr>
      </w:pPr>
      <w:r w:rsidRPr="005237AC">
        <w:rPr>
          <w:lang w:val="el-GR" w:eastAsia="el-GR"/>
        </w:rPr>
        <w:t>Σε δύο τοπικές ημερήσιες εφημερίδες</w:t>
      </w:r>
    </w:p>
    <w:p w:rsidR="005237AC" w:rsidRPr="005237AC" w:rsidRDefault="005237AC" w:rsidP="005237AC">
      <w:pPr>
        <w:rPr>
          <w:lang w:val="el-GR" w:eastAsia="el-GR"/>
        </w:rPr>
      </w:pPr>
      <w:r w:rsidRPr="005237AC">
        <w:rPr>
          <w:lang w:val="el-GR" w:eastAsia="el-GR"/>
        </w:rPr>
        <w:t>Σε μια τοπική εβδομαδιαία εφημερίδα</w:t>
      </w:r>
    </w:p>
    <w:p w:rsidR="005237AC" w:rsidRPr="005237AC" w:rsidRDefault="005237AC" w:rsidP="005237AC">
      <w:pPr>
        <w:rPr>
          <w:lang w:val="el-GR" w:eastAsia="el-GR"/>
        </w:rPr>
      </w:pPr>
    </w:p>
    <w:p w:rsidR="005237AC" w:rsidRPr="005237AC" w:rsidRDefault="005237AC" w:rsidP="005237AC">
      <w:pPr>
        <w:rPr>
          <w:lang w:val="el-GR" w:eastAsia="el-GR"/>
        </w:rPr>
      </w:pPr>
      <w:r w:rsidRPr="005237AC">
        <w:rPr>
          <w:lang w:val="el-GR" w:eastAsia="el-GR"/>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3" w:history="1">
        <w:r w:rsidRPr="005237AC">
          <w:t>http://et.diavgeia.gov.gr/</w:t>
        </w:r>
      </w:hyperlink>
      <w:r w:rsidRPr="005237AC">
        <w:rPr>
          <w:lang w:val="el-GR" w:eastAsia="el-GR"/>
        </w:rPr>
        <w:t xml:space="preserve"> (ΠΡΟΓΡΑΜΜΑ ΔΙΑΥΓΕΙΑ) </w:t>
      </w:r>
    </w:p>
    <w:p w:rsidR="005237AC" w:rsidRPr="005237AC" w:rsidRDefault="005237AC" w:rsidP="005237AC">
      <w:pPr>
        <w:rPr>
          <w:lang w:val="el-GR" w:eastAsia="el-GR"/>
        </w:rPr>
      </w:pPr>
      <w:r w:rsidRPr="005237AC">
        <w:rPr>
          <w:lang w:val="el-GR" w:eastAsia="el-GR"/>
        </w:rPr>
        <w:t xml:space="preserve">Η Διακήρυξη θα καταχωρηθεί  στο διαδίκτυο, στην ιστοσελίδα της αναθέτουσας αρχής, στη διεύθυνση (URL) :   </w:t>
      </w:r>
      <w:hyperlink w:history="1">
        <w:r w:rsidRPr="005237AC">
          <w:rPr>
            <w:lang w:val="el-GR" w:eastAsia="el-GR"/>
          </w:rPr>
          <w:t>www.rhodes.gr</w:t>
        </w:r>
      </w:hyperlink>
      <w:r w:rsidRPr="005237AC">
        <w:rPr>
          <w:lang w:val="el-GR" w:eastAsia="el-GR"/>
        </w:rPr>
        <w:t xml:space="preserve">  στην διαδρομή: προκηρύξεις ► διαγωνισμοί έργων και προμηθειών ► προμήθεια ηλεκτρονικών σταθμών αυτόματης εξυπηρέτησης πολιτών, οικονομικών κα</w:t>
      </w:r>
      <w:r w:rsidR="00C817F4">
        <w:rPr>
          <w:lang w:val="el-GR" w:eastAsia="el-GR"/>
        </w:rPr>
        <w:t xml:space="preserve">ι διοικητικών συναλλαγών  στις </w:t>
      </w:r>
      <w:r w:rsidR="00C817F4" w:rsidRPr="00C817F4">
        <w:rPr>
          <w:lang w:val="el-GR" w:eastAsia="el-GR"/>
        </w:rPr>
        <w:t>23/11</w:t>
      </w:r>
      <w:r w:rsidRPr="005237AC">
        <w:rPr>
          <w:lang w:val="el-GR" w:eastAsia="el-GR"/>
        </w:rPr>
        <w:t>/2020</w:t>
      </w:r>
    </w:p>
    <w:p w:rsidR="005237AC" w:rsidRPr="002F6E17" w:rsidRDefault="005237AC" w:rsidP="005237AC">
      <w:pPr>
        <w:rPr>
          <w:rFonts w:ascii="Arial" w:hAnsi="Arial" w:cs="Arial"/>
          <w:sz w:val="20"/>
          <w:szCs w:val="20"/>
          <w:lang w:val="el-GR"/>
        </w:rPr>
      </w:pPr>
    </w:p>
    <w:p w:rsidR="005237AC" w:rsidRPr="002F6E17" w:rsidRDefault="005237AC" w:rsidP="005237AC">
      <w:pPr>
        <w:rPr>
          <w:rFonts w:ascii="Arial" w:eastAsia="ArialMT" w:hAnsi="Arial" w:cs="Arial"/>
          <w:sz w:val="20"/>
          <w:szCs w:val="20"/>
          <w:lang w:val="el-GR" w:eastAsia="ar-SA"/>
        </w:rPr>
      </w:pPr>
      <w:r w:rsidRPr="002F6E17">
        <w:rPr>
          <w:rFonts w:ascii="Arial" w:hAnsi="Arial" w:cs="Arial"/>
          <w:b/>
          <w:sz w:val="20"/>
          <w:szCs w:val="20"/>
          <w:lang w:val="el-GR" w:eastAsia="el-GR"/>
        </w:rPr>
        <w:t>Γ.</w:t>
      </w:r>
      <w:r>
        <w:rPr>
          <w:rFonts w:ascii="Arial" w:hAnsi="Arial" w:cs="Arial"/>
          <w:b/>
          <w:sz w:val="20"/>
          <w:szCs w:val="20"/>
          <w:lang w:val="el-GR" w:eastAsia="el-GR"/>
        </w:rPr>
        <w:t xml:space="preserve"> </w:t>
      </w:r>
      <w:r w:rsidRPr="002F6E17">
        <w:rPr>
          <w:rFonts w:ascii="Arial" w:hAnsi="Arial" w:cs="Arial"/>
          <w:b/>
          <w:sz w:val="20"/>
          <w:szCs w:val="20"/>
          <w:lang w:val="el-GR" w:eastAsia="el-GR"/>
        </w:rPr>
        <w:t>Έξοδα δημοσιεύσεων</w:t>
      </w:r>
    </w:p>
    <w:p w:rsidR="005237AC" w:rsidRDefault="005237AC" w:rsidP="005237AC">
      <w:pPr>
        <w:rPr>
          <w:rFonts w:ascii="Arial" w:eastAsia="ArialMT" w:hAnsi="Arial" w:cs="Arial"/>
          <w:b/>
          <w:sz w:val="20"/>
          <w:szCs w:val="20"/>
          <w:lang w:val="el-GR" w:eastAsia="ar-SA"/>
        </w:rPr>
      </w:pPr>
      <w:r w:rsidRPr="00756B54">
        <w:rPr>
          <w:rFonts w:ascii="Arial" w:eastAsia="ArialMT" w:hAnsi="Arial" w:cs="Arial"/>
          <w:b/>
          <w:sz w:val="20"/>
          <w:szCs w:val="20"/>
          <w:lang w:val="el-GR" w:eastAsia="ar-SA"/>
        </w:rPr>
        <w:t xml:space="preserve">Η δαπάνη των αρχικών και επαναληπτικών  δημοσιεύσεων </w:t>
      </w:r>
      <w:r w:rsidRPr="00756B54">
        <w:rPr>
          <w:rFonts w:ascii="Arial" w:hAnsi="Arial" w:cs="Arial"/>
          <w:b/>
          <w:sz w:val="20"/>
          <w:szCs w:val="20"/>
          <w:lang w:val="el-GR" w:eastAsia="ar-SA"/>
        </w:rPr>
        <w:t xml:space="preserve">στον Ελληνικό Τύπο </w:t>
      </w:r>
      <w:r w:rsidRPr="00756B54">
        <w:rPr>
          <w:rFonts w:ascii="Arial" w:eastAsia="ArialMT" w:hAnsi="Arial" w:cs="Arial"/>
          <w:b/>
          <w:sz w:val="20"/>
          <w:szCs w:val="20"/>
          <w:lang w:val="el-GR" w:eastAsia="ar-SA"/>
        </w:rPr>
        <w:t xml:space="preserve">βαρύνει </w:t>
      </w:r>
      <w:r w:rsidR="00441E01">
        <w:rPr>
          <w:rFonts w:ascii="Arial" w:eastAsia="ArialMT" w:hAnsi="Arial" w:cs="Arial"/>
          <w:b/>
          <w:sz w:val="20"/>
          <w:szCs w:val="20"/>
          <w:lang w:val="el-GR" w:eastAsia="ar-SA"/>
        </w:rPr>
        <w:t xml:space="preserve">αναλογικά </w:t>
      </w:r>
      <w:r w:rsidRPr="00756B54">
        <w:rPr>
          <w:rFonts w:ascii="Arial" w:eastAsia="ArialMT" w:hAnsi="Arial" w:cs="Arial"/>
          <w:b/>
          <w:sz w:val="20"/>
          <w:szCs w:val="20"/>
          <w:lang w:val="el-GR" w:eastAsia="ar-SA"/>
        </w:rPr>
        <w:t>τ</w:t>
      </w:r>
      <w:r>
        <w:rPr>
          <w:rFonts w:ascii="Arial" w:eastAsia="ArialMT" w:hAnsi="Arial" w:cs="Arial"/>
          <w:b/>
          <w:sz w:val="20"/>
          <w:szCs w:val="20"/>
          <w:lang w:val="el-GR" w:eastAsia="ar-SA"/>
        </w:rPr>
        <w:t>ους αναδόχους</w:t>
      </w:r>
      <w:r w:rsidRPr="00756B54">
        <w:rPr>
          <w:rFonts w:ascii="Arial" w:eastAsia="ArialMT" w:hAnsi="Arial" w:cs="Arial"/>
          <w:b/>
          <w:sz w:val="20"/>
          <w:szCs w:val="20"/>
          <w:lang w:val="el-GR" w:eastAsia="ar-SA"/>
        </w:rPr>
        <w:t xml:space="preserve"> της προμήθειας</w:t>
      </w:r>
      <w:r>
        <w:rPr>
          <w:rFonts w:ascii="Arial" w:eastAsia="ArialMT" w:hAnsi="Arial" w:cs="Arial"/>
          <w:b/>
          <w:sz w:val="20"/>
          <w:szCs w:val="20"/>
          <w:lang w:val="el-GR" w:eastAsia="ar-SA"/>
        </w:rPr>
        <w:t>.</w:t>
      </w:r>
      <w:r w:rsidRPr="00756B54">
        <w:rPr>
          <w:rFonts w:ascii="Arial" w:eastAsia="ArialMT" w:hAnsi="Arial" w:cs="Arial"/>
          <w:b/>
          <w:sz w:val="20"/>
          <w:szCs w:val="20"/>
          <w:lang w:val="el-GR" w:eastAsia="ar-SA"/>
        </w:rPr>
        <w:t xml:space="preserve"> </w:t>
      </w:r>
    </w:p>
    <w:p w:rsidR="005237AC" w:rsidRPr="00756B54" w:rsidRDefault="005237AC" w:rsidP="005237AC">
      <w:pPr>
        <w:rPr>
          <w:rFonts w:ascii="Arial" w:hAnsi="Arial" w:cs="Arial"/>
          <w:b/>
          <w:i/>
          <w:iCs/>
          <w:color w:val="5B9BD5"/>
          <w:kern w:val="1"/>
          <w:sz w:val="20"/>
          <w:szCs w:val="20"/>
          <w:lang w:val="el-GR"/>
        </w:rPr>
      </w:pPr>
    </w:p>
    <w:p w:rsidR="006A2664" w:rsidRPr="000C4284" w:rsidRDefault="006A2664">
      <w:pPr>
        <w:pStyle w:val="2"/>
        <w:rPr>
          <w:lang w:val="el-GR"/>
        </w:rPr>
      </w:pPr>
      <w:bookmarkStart w:id="8" w:name="_Toc13752285"/>
      <w:r>
        <w:rPr>
          <w:lang w:val="el-GR"/>
        </w:rPr>
        <w:t>1.7</w:t>
      </w:r>
      <w:r>
        <w:rPr>
          <w:lang w:val="el-GR"/>
        </w:rPr>
        <w:tab/>
        <w:t>Αρχές εφαρμοζόμενες στη διαδικασία σύναψης</w:t>
      </w:r>
      <w:bookmarkEnd w:id="8"/>
      <w:r>
        <w:rPr>
          <w:lang w:val="el-GR"/>
        </w:rPr>
        <w:t xml:space="preserve"> </w:t>
      </w:r>
    </w:p>
    <w:p w:rsidR="006A2664" w:rsidRPr="000C4284" w:rsidRDefault="006A2664">
      <w:pPr>
        <w:rPr>
          <w:lang w:val="el-GR"/>
        </w:rPr>
      </w:pPr>
      <w:r>
        <w:rPr>
          <w:lang w:val="el-GR"/>
        </w:rPr>
        <w:t>Οι οικονομικοί φορείς δεσμεύονται ότι:</w:t>
      </w:r>
    </w:p>
    <w:p w:rsidR="006A2664" w:rsidRPr="000C4284" w:rsidRDefault="006A2664">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lang w:val="el-GR"/>
        </w:rPr>
        <w:footnoteReference w:id="17"/>
      </w:r>
      <w:r>
        <w:rPr>
          <w:lang w:val="el-GR"/>
        </w:rPr>
        <w:t xml:space="preserve"> </w:t>
      </w:r>
    </w:p>
    <w:p w:rsidR="006A2664" w:rsidRPr="000C4284" w:rsidRDefault="006A2664">
      <w:pPr>
        <w:rPr>
          <w:lang w:val="el-GR"/>
        </w:rPr>
      </w:pPr>
      <w:r>
        <w:rPr>
          <w:lang w:val="el-GR"/>
        </w:rPr>
        <w:t>β) δεν θα ενεργήσουν αθέμιτα, παράνομα ή καταχρηστικά καθ΄</w:t>
      </w:r>
      <w:r w:rsidR="00CB1D24" w:rsidRPr="00CB1D24">
        <w:rPr>
          <w:lang w:val="el-GR"/>
        </w:rPr>
        <w:t xml:space="preserve"> </w:t>
      </w:r>
      <w:r>
        <w:rPr>
          <w:lang w:val="el-GR"/>
        </w:rPr>
        <w:t>όλη τη διάρκεια της διαδικασίας ανάθεσης, αλλά και κατά το στάδιο εκτέλεσης της σύμβασης, εφόσον επιλεγούν</w:t>
      </w:r>
    </w:p>
    <w:p w:rsidR="006A2664" w:rsidRPr="000C4284" w:rsidRDefault="006A2664">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6A2664" w:rsidRPr="000C4284" w:rsidRDefault="006A2664">
      <w:pPr>
        <w:pStyle w:val="1"/>
        <w:tabs>
          <w:tab w:val="left" w:pos="567"/>
        </w:tabs>
        <w:ind w:left="567" w:hanging="567"/>
        <w:rPr>
          <w:lang w:val="el-GR"/>
        </w:rPr>
      </w:pPr>
      <w:bookmarkStart w:id="9" w:name="_Toc13752286"/>
      <w:r>
        <w:rPr>
          <w:rFonts w:ascii="Calibri" w:hAnsi="Calibri" w:cs="Calibri"/>
          <w:lang w:val="el-GR"/>
        </w:rPr>
        <w:lastRenderedPageBreak/>
        <w:t>2.</w:t>
      </w:r>
      <w:r>
        <w:rPr>
          <w:rFonts w:ascii="Calibri" w:hAnsi="Calibri" w:cs="Calibri"/>
          <w:lang w:val="el-GR"/>
        </w:rPr>
        <w:tab/>
        <w:t>ΓΕΝΙΚΟΙ ΚΑΙ ΕΙΔΙΚΟΙ ΟΡΟΙ ΣΥΜΜΕΤΟΧΗΣ</w:t>
      </w:r>
      <w:bookmarkEnd w:id="9"/>
    </w:p>
    <w:p w:rsidR="006A2664" w:rsidRPr="000C4284" w:rsidRDefault="006A2664">
      <w:pPr>
        <w:pStyle w:val="2"/>
        <w:rPr>
          <w:lang w:val="el-GR"/>
        </w:rPr>
      </w:pPr>
      <w:bookmarkStart w:id="10" w:name="_Toc13752287"/>
      <w:r>
        <w:rPr>
          <w:lang w:val="el-GR"/>
        </w:rPr>
        <w:t>2.1</w:t>
      </w:r>
      <w:r>
        <w:rPr>
          <w:lang w:val="el-GR"/>
        </w:rPr>
        <w:tab/>
        <w:t>Γενικές Πληροφορίες</w:t>
      </w:r>
      <w:bookmarkEnd w:id="10"/>
    </w:p>
    <w:p w:rsidR="006A2664" w:rsidRPr="005237AC" w:rsidRDefault="006A2664">
      <w:pPr>
        <w:pStyle w:val="3"/>
        <w:rPr>
          <w:rFonts w:ascii="Calibri" w:hAnsi="Calibri" w:cs="Calibri"/>
          <w:szCs w:val="22"/>
          <w:lang w:val="el-GR"/>
        </w:rPr>
      </w:pPr>
      <w:bookmarkStart w:id="11" w:name="_Toc13752288"/>
      <w:r w:rsidRPr="005237AC">
        <w:rPr>
          <w:rFonts w:ascii="Calibri" w:hAnsi="Calibri" w:cs="Calibri"/>
          <w:szCs w:val="22"/>
          <w:lang w:val="el-GR"/>
        </w:rPr>
        <w:t>2.1.1</w:t>
      </w:r>
      <w:r w:rsidRPr="005237AC">
        <w:rPr>
          <w:rFonts w:ascii="Calibri" w:hAnsi="Calibri" w:cs="Calibri"/>
          <w:szCs w:val="22"/>
          <w:lang w:val="el-GR"/>
        </w:rPr>
        <w:tab/>
        <w:t>Έγγραφα της σύμβασης</w:t>
      </w:r>
      <w:bookmarkEnd w:id="11"/>
    </w:p>
    <w:p w:rsidR="005237AC" w:rsidRPr="005237AC" w:rsidRDefault="005237AC" w:rsidP="005237AC">
      <w:pPr>
        <w:rPr>
          <w:szCs w:val="22"/>
          <w:lang w:val="el-GR"/>
        </w:rPr>
      </w:pPr>
      <w:bookmarkStart w:id="12" w:name="_Toc13752290"/>
      <w:r w:rsidRPr="005237AC">
        <w:rPr>
          <w:szCs w:val="22"/>
          <w:lang w:val="el-GR"/>
        </w:rPr>
        <w:t>Τα έγγραφα της παρούσας διαδικασίας σύναψης  είναι τα ακόλουθα:</w:t>
      </w:r>
    </w:p>
    <w:p w:rsidR="005237AC" w:rsidRPr="00633705" w:rsidRDefault="005237AC" w:rsidP="005237AC">
      <w:pPr>
        <w:numPr>
          <w:ilvl w:val="0"/>
          <w:numId w:val="6"/>
        </w:numPr>
        <w:tabs>
          <w:tab w:val="clear" w:pos="720"/>
          <w:tab w:val="num" w:pos="-218"/>
        </w:tabs>
        <w:spacing w:after="40"/>
        <w:ind w:left="567" w:hanging="567"/>
        <w:rPr>
          <w:rFonts w:eastAsia="Calibri"/>
          <w:szCs w:val="22"/>
          <w:lang w:val="el-GR"/>
        </w:rPr>
      </w:pPr>
      <w:r w:rsidRPr="00633705">
        <w:rPr>
          <w:szCs w:val="22"/>
          <w:lang w:val="el-GR"/>
        </w:rPr>
        <w:t>η με αρ. ΠΡΩΤ. 2</w:t>
      </w:r>
      <w:r w:rsidR="00633705">
        <w:rPr>
          <w:szCs w:val="22"/>
          <w:lang w:val="el-GR"/>
        </w:rPr>
        <w:t>/59269</w:t>
      </w:r>
      <w:r w:rsidRPr="00633705">
        <w:rPr>
          <w:szCs w:val="22"/>
          <w:lang w:val="el-GR"/>
        </w:rPr>
        <w:t xml:space="preserve"> ή ΑΡ. ΑΠΟΦ. </w:t>
      </w:r>
      <w:r w:rsidR="0080172D" w:rsidRPr="00633705">
        <w:rPr>
          <w:szCs w:val="22"/>
          <w:lang w:val="el-GR"/>
        </w:rPr>
        <w:t>25</w:t>
      </w:r>
      <w:r w:rsidR="00633705">
        <w:rPr>
          <w:szCs w:val="22"/>
          <w:lang w:val="el-GR"/>
        </w:rPr>
        <w:t>11</w:t>
      </w:r>
      <w:r w:rsidR="0080172D" w:rsidRPr="00633705">
        <w:rPr>
          <w:szCs w:val="22"/>
          <w:lang w:val="el-GR"/>
        </w:rPr>
        <w:t>/</w:t>
      </w:r>
      <w:r w:rsidRPr="00633705">
        <w:rPr>
          <w:szCs w:val="22"/>
          <w:lang w:val="el-GR"/>
        </w:rPr>
        <w:t xml:space="preserve">2020 Προκήρυξη της Σύμβασης, </w:t>
      </w:r>
    </w:p>
    <w:p w:rsidR="005237AC" w:rsidRPr="00633705" w:rsidRDefault="0080172D" w:rsidP="005237AC">
      <w:pPr>
        <w:numPr>
          <w:ilvl w:val="0"/>
          <w:numId w:val="6"/>
        </w:numPr>
        <w:tabs>
          <w:tab w:val="clear" w:pos="720"/>
          <w:tab w:val="num" w:pos="-218"/>
        </w:tabs>
        <w:spacing w:after="40"/>
        <w:ind w:left="567" w:hanging="567"/>
        <w:rPr>
          <w:rFonts w:eastAsia="Calibri"/>
          <w:szCs w:val="22"/>
          <w:lang w:val="el-GR"/>
        </w:rPr>
      </w:pPr>
      <w:r w:rsidRPr="00633705">
        <w:rPr>
          <w:szCs w:val="22"/>
          <w:lang w:val="el-GR"/>
        </w:rPr>
        <w:t xml:space="preserve">η παρούσα Διακήρυξη (ΑΔΑΜ </w:t>
      </w:r>
      <w:r w:rsidR="005237AC" w:rsidRPr="00633705">
        <w:rPr>
          <w:szCs w:val="22"/>
          <w:lang w:val="el-GR"/>
        </w:rPr>
        <w:t xml:space="preserve"> </w:t>
      </w:r>
      <w:r w:rsidR="00AA26C2">
        <w:rPr>
          <w:szCs w:val="22"/>
          <w:lang w:val="el-GR"/>
        </w:rPr>
        <w:t>20</w:t>
      </w:r>
      <w:r w:rsidR="00AA26C2">
        <w:rPr>
          <w:szCs w:val="22"/>
          <w:lang w:val="en-US"/>
        </w:rPr>
        <w:t>PROC</w:t>
      </w:r>
      <w:r w:rsidR="00AA26C2" w:rsidRPr="00AA26C2">
        <w:rPr>
          <w:szCs w:val="22"/>
          <w:lang w:val="el-GR"/>
        </w:rPr>
        <w:t xml:space="preserve">007688746 2020-11-20) </w:t>
      </w:r>
      <w:r w:rsidR="005237AC" w:rsidRPr="00633705">
        <w:rPr>
          <w:szCs w:val="22"/>
          <w:lang w:val="el-GR"/>
        </w:rPr>
        <w:t xml:space="preserve"> με τα Παραρτήματα που αποτελούν αναπόσπαστο μέρος αυτής </w:t>
      </w:r>
    </w:p>
    <w:p w:rsidR="005237AC" w:rsidRPr="00633705" w:rsidRDefault="005237AC" w:rsidP="005237AC">
      <w:pPr>
        <w:numPr>
          <w:ilvl w:val="0"/>
          <w:numId w:val="6"/>
        </w:numPr>
        <w:tabs>
          <w:tab w:val="clear" w:pos="720"/>
          <w:tab w:val="num" w:pos="-218"/>
        </w:tabs>
        <w:spacing w:after="40"/>
        <w:ind w:left="567" w:hanging="567"/>
        <w:rPr>
          <w:rFonts w:eastAsia="Calibri"/>
          <w:szCs w:val="22"/>
          <w:lang w:val="el-GR"/>
        </w:rPr>
      </w:pPr>
      <w:r w:rsidRPr="00633705">
        <w:rPr>
          <w:szCs w:val="22"/>
          <w:lang w:val="el-GR"/>
        </w:rPr>
        <w:t xml:space="preserve">το  Τυποποιημένο  Έντυπο  Υπεύθυνης Δήλωσης  </w:t>
      </w:r>
      <w:r w:rsidR="00441E01" w:rsidRPr="00633705">
        <w:rPr>
          <w:szCs w:val="22"/>
          <w:lang w:val="el-GR"/>
        </w:rPr>
        <w:t>[Τ.Ε.Υ.Δ</w:t>
      </w:r>
      <w:r w:rsidRPr="00633705">
        <w:rPr>
          <w:szCs w:val="22"/>
          <w:lang w:val="el-GR"/>
        </w:rPr>
        <w:t>]</w:t>
      </w:r>
    </w:p>
    <w:p w:rsidR="005237AC" w:rsidRPr="00633705" w:rsidRDefault="005237AC" w:rsidP="005237AC">
      <w:pPr>
        <w:numPr>
          <w:ilvl w:val="0"/>
          <w:numId w:val="6"/>
        </w:numPr>
        <w:tabs>
          <w:tab w:val="clear" w:pos="720"/>
          <w:tab w:val="num" w:pos="-218"/>
        </w:tabs>
        <w:spacing w:after="40"/>
        <w:ind w:left="567" w:hanging="567"/>
        <w:rPr>
          <w:szCs w:val="22"/>
          <w:lang w:val="el-GR"/>
        </w:rPr>
      </w:pPr>
      <w:r w:rsidRPr="00633705">
        <w:rPr>
          <w:szCs w:val="22"/>
          <w:lang w:val="el-GR"/>
        </w:rPr>
        <w:t xml:space="preserve">το σχέδιο της σύμβασης με τα Παραρτήματά της </w:t>
      </w:r>
    </w:p>
    <w:p w:rsidR="005237AC" w:rsidRPr="005237AC" w:rsidRDefault="005237AC" w:rsidP="005237AC">
      <w:pPr>
        <w:rPr>
          <w:szCs w:val="22"/>
          <w:lang w:val="el-GR"/>
        </w:rPr>
      </w:pPr>
    </w:p>
    <w:p w:rsidR="005237AC" w:rsidRPr="005237AC" w:rsidRDefault="005237AC" w:rsidP="005237AC">
      <w:pPr>
        <w:pStyle w:val="3"/>
        <w:rPr>
          <w:rFonts w:ascii="Calibri" w:hAnsi="Calibri" w:cs="Calibri"/>
          <w:szCs w:val="22"/>
          <w:lang w:val="el-GR"/>
        </w:rPr>
      </w:pPr>
      <w:bookmarkStart w:id="13" w:name="__RefHeading___Toc127_1659156176"/>
      <w:bookmarkEnd w:id="13"/>
      <w:r w:rsidRPr="005237AC">
        <w:rPr>
          <w:rFonts w:ascii="Calibri" w:hAnsi="Calibri" w:cs="Calibri"/>
          <w:szCs w:val="22"/>
          <w:lang w:val="el-GR"/>
        </w:rPr>
        <w:t>2.1.2</w:t>
      </w:r>
      <w:r w:rsidRPr="005237AC">
        <w:rPr>
          <w:rFonts w:ascii="Calibri" w:hAnsi="Calibri" w:cs="Calibri"/>
          <w:szCs w:val="22"/>
          <w:lang w:val="el-GR"/>
        </w:rPr>
        <w:tab/>
        <w:t>Επικοινωνία - Πρόσβαση στα έγγραφα της Σύμβασης</w:t>
      </w:r>
    </w:p>
    <w:p w:rsidR="005237AC" w:rsidRPr="005237AC" w:rsidRDefault="005237AC" w:rsidP="005237AC">
      <w:pPr>
        <w:rPr>
          <w:i/>
          <w:color w:val="5B9BD5"/>
          <w:szCs w:val="22"/>
          <w:lang w:val="el-GR"/>
        </w:rPr>
      </w:pPr>
      <w:r w:rsidRPr="005237AC">
        <w:rPr>
          <w:szCs w:val="22"/>
          <w:lang w:val="el-GR"/>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bookmarkEnd w:id="12"/>
    <w:p w:rsidR="005237AC" w:rsidRPr="002F6E17" w:rsidRDefault="005237AC" w:rsidP="005237AC">
      <w:pPr>
        <w:pStyle w:val="3"/>
        <w:rPr>
          <w:rFonts w:cs="Arial"/>
          <w:sz w:val="20"/>
          <w:szCs w:val="20"/>
          <w:lang w:val="el-GR"/>
        </w:rPr>
      </w:pPr>
      <w:r w:rsidRPr="002F6E17">
        <w:rPr>
          <w:rFonts w:cs="Arial"/>
          <w:sz w:val="20"/>
          <w:szCs w:val="20"/>
          <w:lang w:val="el-GR"/>
        </w:rPr>
        <w:t>2.1.3</w:t>
      </w:r>
      <w:r w:rsidRPr="002F6E17">
        <w:rPr>
          <w:rFonts w:cs="Arial"/>
          <w:sz w:val="20"/>
          <w:szCs w:val="20"/>
          <w:lang w:val="el-GR"/>
        </w:rPr>
        <w:tab/>
        <w:t>Παροχή Διευκρινίσεων</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Τα σχετικά αιτήματα παροχής διευκρινίσεων υποβάλλονται ηλεκτρονικά, το αργότερο  δέκα 10 ημέρες πριν την καταληκτική  ημερομηνία υποβολής προσφορών και απαντώνται αντίστοιχα το αργότερο 6 ημέρες πριν την καταληκτική ημερομηνία υποβολής προσφορών στο δικτυακό τόπο του διαγωνισμού μέσω της Διαδικτυακής πύλης </w:t>
      </w:r>
      <w:hyperlink r:id="rId14" w:history="1">
        <w:r w:rsidRPr="002F6E17">
          <w:rPr>
            <w:rStyle w:val="-"/>
            <w:rFonts w:ascii="Arial" w:hAnsi="Arial" w:cs="Arial"/>
            <w:sz w:val="20"/>
            <w:szCs w:val="20"/>
            <w:lang w:val="el-GR"/>
          </w:rPr>
          <w:t>www.promitheus.gov.gr</w:t>
        </w:r>
      </w:hyperlink>
      <w:r w:rsidRPr="002F6E17">
        <w:rPr>
          <w:rFonts w:ascii="Arial" w:hAnsi="Arial" w:cs="Arial"/>
          <w:sz w:val="20"/>
          <w:szCs w:val="20"/>
          <w:lang w:val="el-GR"/>
        </w:rPr>
        <w:t xml:space="preserve"> του Ε.Σ.Η.ΔΗ.Σ.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α) όταν, για οποιονδήποτε λόγο, πρόσθετες πληροφορίες, αν και ζητήθηκαν από τον οικονομικό φορέα έγκαιρα, δεν έχουν παρασχεθεί το αργότερο </w:t>
      </w:r>
      <w:r w:rsidR="00F45B51">
        <w:rPr>
          <w:lang w:val="el-GR"/>
        </w:rPr>
        <w:t xml:space="preserve">τέσσερις (4) ημέρες </w:t>
      </w:r>
      <w:r w:rsidRPr="002F6E17">
        <w:rPr>
          <w:rFonts w:ascii="Arial" w:hAnsi="Arial" w:cs="Arial"/>
          <w:sz w:val="20"/>
          <w:szCs w:val="20"/>
          <w:lang w:val="el-GR"/>
        </w:rPr>
        <w:t xml:space="preserve">πριν από την προθεσμία που ορίζεται για την παραλαβή των προσφορών,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β) όταν τα έγγραφα της σύμβασης υφίστανται σημαντικές αλλαγές.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Η διάρκεια της παράτασης θα είναι ανάλογη με τη σπουδαιότητα των πληροφοριών ή των αλλαγών.</w:t>
      </w:r>
    </w:p>
    <w:p w:rsidR="005237AC" w:rsidRPr="002F6E17" w:rsidRDefault="005237AC" w:rsidP="005237AC">
      <w:pPr>
        <w:rPr>
          <w:rFonts w:ascii="Arial" w:hAnsi="Arial" w:cs="Arial"/>
          <w:b/>
          <w:bCs/>
          <w:i/>
          <w:iCs/>
          <w:color w:val="5B9BD5"/>
          <w:sz w:val="20"/>
          <w:szCs w:val="20"/>
          <w:lang w:val="el-GR"/>
        </w:rPr>
      </w:pPr>
      <w:r w:rsidRPr="002F6E17">
        <w:rPr>
          <w:rFonts w:ascii="Arial" w:hAnsi="Arial" w:cs="Arial"/>
          <w:sz w:val="20"/>
          <w:szCs w:val="20"/>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Pr="002F6E17">
        <w:rPr>
          <w:rFonts w:ascii="Arial" w:hAnsi="Arial" w:cs="Arial"/>
          <w:color w:val="0070C0"/>
          <w:sz w:val="20"/>
          <w:szCs w:val="20"/>
          <w:lang w:val="el-GR"/>
        </w:rPr>
        <w:t>.</w:t>
      </w:r>
    </w:p>
    <w:p w:rsidR="005237AC" w:rsidRPr="002F6E17" w:rsidRDefault="005237AC" w:rsidP="005237AC">
      <w:pPr>
        <w:pStyle w:val="3"/>
        <w:rPr>
          <w:rFonts w:cs="Arial"/>
          <w:sz w:val="20"/>
          <w:szCs w:val="20"/>
          <w:lang w:val="el-GR"/>
        </w:rPr>
      </w:pPr>
      <w:bookmarkStart w:id="14" w:name="__RefHeading___Toc131_1659156176"/>
      <w:bookmarkEnd w:id="14"/>
      <w:r w:rsidRPr="002F6E17">
        <w:rPr>
          <w:rFonts w:cs="Arial"/>
          <w:sz w:val="20"/>
          <w:szCs w:val="20"/>
          <w:lang w:val="el-GR"/>
        </w:rPr>
        <w:t>2.1.4</w:t>
      </w:r>
      <w:r w:rsidRPr="002F6E17">
        <w:rPr>
          <w:rFonts w:cs="Arial"/>
          <w:sz w:val="20"/>
          <w:szCs w:val="20"/>
          <w:lang w:val="el-GR"/>
        </w:rPr>
        <w:tab/>
        <w:t>Γλώσσα</w:t>
      </w:r>
    </w:p>
    <w:p w:rsidR="00EC43AE" w:rsidRDefault="005237AC" w:rsidP="005237AC">
      <w:pPr>
        <w:rPr>
          <w:rFonts w:ascii="Arial" w:hAnsi="Arial" w:cs="Arial"/>
          <w:sz w:val="20"/>
          <w:szCs w:val="20"/>
          <w:lang w:val="el-GR"/>
        </w:rPr>
      </w:pPr>
      <w:r w:rsidRPr="002F6E17">
        <w:rPr>
          <w:rFonts w:ascii="Arial" w:hAnsi="Arial" w:cs="Arial"/>
          <w:sz w:val="20"/>
          <w:szCs w:val="20"/>
          <w:lang w:val="el-GR"/>
        </w:rPr>
        <w:t>Τα έγγραφα της σύμβασης έχουν</w:t>
      </w:r>
      <w:r>
        <w:rPr>
          <w:rFonts w:ascii="Arial" w:hAnsi="Arial" w:cs="Arial"/>
          <w:sz w:val="20"/>
          <w:szCs w:val="20"/>
          <w:lang w:val="el-GR"/>
        </w:rPr>
        <w:t xml:space="preserve"> συνταχθεί στην ελληνική γλώσσα. </w:t>
      </w:r>
      <w:r w:rsidRPr="002F6E17">
        <w:rPr>
          <w:rFonts w:ascii="Arial" w:hAnsi="Arial" w:cs="Arial"/>
          <w:sz w:val="20"/>
          <w:szCs w:val="20"/>
          <w:lang w:val="el-GR"/>
        </w:rPr>
        <w:t>Τυχόν ενστάσεις ή προδικαστικές προσφυγές υποβάλλονται στην ελληνική γλώσσα.</w:t>
      </w:r>
      <w:r>
        <w:rPr>
          <w:rFonts w:ascii="Arial" w:hAnsi="Arial" w:cs="Arial"/>
          <w:sz w:val="20"/>
          <w:szCs w:val="20"/>
          <w:lang w:val="el-GR"/>
        </w:rPr>
        <w:t xml:space="preserve"> </w:t>
      </w:r>
    </w:p>
    <w:p w:rsidR="00EC43AE" w:rsidRPr="000C4284" w:rsidRDefault="00EC43AE" w:rsidP="00EC43AE">
      <w:pPr>
        <w:rPr>
          <w:lang w:val="el-GR"/>
        </w:rPr>
      </w:pPr>
      <w:bookmarkStart w:id="15" w:name="__RefHeading___Toc133_1659156176"/>
      <w:bookmarkEnd w:id="15"/>
      <w:r>
        <w:rPr>
          <w:color w:val="000000"/>
          <w:lang w:val="el-GR"/>
        </w:rPr>
        <w:t xml:space="preserve">Οι </w:t>
      </w:r>
      <w:r>
        <w:rPr>
          <w:b/>
          <w:color w:val="000000"/>
          <w:u w:val="single"/>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WW-FootnoteReference17"/>
          <w:color w:val="000000"/>
          <w:lang w:val="el-GR"/>
        </w:rPr>
        <w:footnoteReference w:id="18"/>
      </w:r>
      <w:r>
        <w:rPr>
          <w:color w:val="000000"/>
          <w:lang w:val="el-GR"/>
        </w:rPr>
        <w:t xml:space="preserve">. </w:t>
      </w:r>
      <w:r>
        <w:rPr>
          <w:rFonts w:ascii="Verdana" w:hAnsi="Verdana" w:cs="Verdana"/>
          <w:color w:val="000000"/>
          <w:sz w:val="18"/>
          <w:bdr w:val="single" w:sz="1" w:space="0" w:color="FFFFFF"/>
          <w:lang w:val="el-GR"/>
        </w:rPr>
        <w:t xml:space="preserve">Ειδικά, τα αλλοδαπά ιδιωτικά έγγραφα συνοδεύονται από μετάφρασή τους στην ελληνική </w:t>
      </w:r>
      <w:r>
        <w:rPr>
          <w:rFonts w:ascii="Verdana" w:hAnsi="Verdana" w:cs="Verdana"/>
          <w:color w:val="000000"/>
          <w:sz w:val="18"/>
          <w:bdr w:val="single" w:sz="1" w:space="0" w:color="FFFFFF"/>
          <w:lang w:val="el-GR"/>
        </w:rPr>
        <w:lastRenderedPageBreak/>
        <w:t>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r>
        <w:rPr>
          <w:rStyle w:val="FootnoteReference2"/>
          <w:color w:val="000000"/>
          <w:lang w:val="el-GR"/>
        </w:rPr>
        <w:footnoteReference w:id="19"/>
      </w:r>
      <w:r>
        <w:rPr>
          <w:rStyle w:val="FootnoteReference2"/>
          <w:color w:val="000000"/>
          <w:lang w:val="el-GR"/>
        </w:rPr>
        <w:t xml:space="preserve">. </w:t>
      </w:r>
    </w:p>
    <w:p w:rsidR="00EC43AE" w:rsidRPr="000C4284" w:rsidRDefault="00EC43AE" w:rsidP="00EC43AE">
      <w:pPr>
        <w:rPr>
          <w:lang w:val="el-GR"/>
        </w:rPr>
      </w:pPr>
      <w:r>
        <w:rPr>
          <w:color w:val="000000"/>
          <w:lang w:val="el-GR"/>
        </w:rPr>
        <w:t xml:space="preserve">Τα </w:t>
      </w:r>
      <w:r>
        <w:rPr>
          <w:b/>
          <w:color w:val="000000"/>
          <w:u w:val="single"/>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lang w:val="el-GR"/>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lang w:val="el-GR"/>
        </w:rPr>
        <w:footnoteReference w:id="20"/>
      </w:r>
      <w:r>
        <w:rPr>
          <w:rStyle w:val="FootnoteReference2"/>
          <w:color w:val="000000"/>
          <w:lang w:val="el-GR"/>
        </w:rPr>
        <w:t xml:space="preserve"> </w:t>
      </w:r>
    </w:p>
    <w:p w:rsidR="00EC43AE" w:rsidRPr="000C4284" w:rsidRDefault="00EC43AE" w:rsidP="00EC43AE">
      <w:pPr>
        <w:rPr>
          <w:lang w:val="el-GR"/>
        </w:rPr>
      </w:pPr>
      <w:r>
        <w:rPr>
          <w:color w:val="000000"/>
          <w:lang w:val="el-GR"/>
        </w:rPr>
        <w:t xml:space="preserve">Ενημερωτικά και τεχνικά φυλλάδια και άλλα έντυπα -εταιρικά ή μη- με ειδικό τεχνικό </w:t>
      </w:r>
      <w:r>
        <w:rPr>
          <w:i/>
          <w:iCs/>
          <w:color w:val="000000"/>
          <w:lang w:val="el-GR"/>
        </w:rPr>
        <w:t>περιεχόμενο</w:t>
      </w:r>
      <w:r>
        <w:rPr>
          <w:color w:val="000000"/>
          <w:lang w:val="el-GR"/>
        </w:rPr>
        <w:t xml:space="preserve"> μπορούν να υποβάλλονται σε άλλη γλώσσα, χωρίς να συνοδεύονται από μετάφραση στην ελληνική.</w:t>
      </w:r>
    </w:p>
    <w:p w:rsidR="00EC43AE" w:rsidRPr="000C4284" w:rsidRDefault="00EC43AE" w:rsidP="00EC43AE">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1"/>
      </w:r>
      <w:r>
        <w:rPr>
          <w:color w:val="000000"/>
          <w:lang w:val="el-GR"/>
        </w:rPr>
        <w:t>.</w:t>
      </w:r>
    </w:p>
    <w:p w:rsidR="005237AC" w:rsidRPr="005237AC" w:rsidRDefault="005237AC" w:rsidP="005237AC">
      <w:pPr>
        <w:pStyle w:val="3"/>
        <w:rPr>
          <w:rFonts w:cs="Arial"/>
          <w:color w:val="000000"/>
          <w:sz w:val="20"/>
          <w:szCs w:val="20"/>
          <w:lang w:val="el-GR"/>
        </w:rPr>
      </w:pPr>
      <w:r w:rsidRPr="002F6E17">
        <w:rPr>
          <w:rFonts w:cs="Arial"/>
          <w:sz w:val="20"/>
          <w:szCs w:val="20"/>
          <w:lang w:val="el-GR"/>
        </w:rPr>
        <w:t>2.1.5</w:t>
      </w:r>
      <w:r w:rsidRPr="002F6E17">
        <w:rPr>
          <w:rFonts w:cs="Arial"/>
          <w:sz w:val="20"/>
          <w:szCs w:val="20"/>
          <w:lang w:val="el-GR"/>
        </w:rPr>
        <w:tab/>
        <w:t>Εγγυήσεις</w:t>
      </w:r>
    </w:p>
    <w:p w:rsidR="00B40A71" w:rsidRPr="000C4284" w:rsidRDefault="00B40A71" w:rsidP="00B40A71">
      <w:pPr>
        <w:rPr>
          <w:lang w:val="el-GR"/>
        </w:rPr>
      </w:pPr>
      <w:r>
        <w:rPr>
          <w:color w:val="000000"/>
          <w:lang w:val="el-GR"/>
        </w:rPr>
        <w:t xml:space="preserve">Οι εγγυητικές επιστολές των παραγράφων 2.2.2 και 4.1. εκδίδονται από πιστωτικά ιδρύματα </w:t>
      </w:r>
      <w:r w:rsidRPr="00D81EE6">
        <w:rPr>
          <w:color w:val="000000"/>
          <w:lang w:val="el-GR"/>
        </w:rPr>
        <w:t>ή χρηματοδοτικά ιδρύματα ή ασφαλιστικές επιχειρήσεις κατά την έννοια των περιπτώσεων β΄ και γ΄ της παρ. 1 του άρθρου 14 του ν. 4364/ 2016 (Α΄13)</w:t>
      </w:r>
      <w:r w:rsidRPr="00D81EE6">
        <w:rPr>
          <w:rStyle w:val="af1"/>
          <w:color w:val="000000"/>
          <w:lang w:val="el-GR"/>
        </w:rPr>
        <w:footnoteReference w:id="22"/>
      </w:r>
      <w:r w:rsidRPr="005C45A9">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B40A71" w:rsidRPr="000C4284" w:rsidRDefault="00B40A71" w:rsidP="00B40A71">
      <w:pPr>
        <w:rPr>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B40A71" w:rsidRPr="000C4284" w:rsidRDefault="00B40A71" w:rsidP="00B40A71">
      <w:pPr>
        <w:rPr>
          <w:lang w:val="el-GR"/>
        </w:rPr>
      </w:pPr>
      <w:r>
        <w:rPr>
          <w:color w:val="000000"/>
          <w:lang w:val="el-G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Pr>
          <w:rStyle w:val="31"/>
          <w:color w:val="000000"/>
          <w:lang w:val="el-GR"/>
        </w:rPr>
        <w:footnoteReference w:id="23"/>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B40A71" w:rsidRPr="000C4284" w:rsidRDefault="00B40A71" w:rsidP="00B40A71">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5237AC" w:rsidRPr="002F6E17" w:rsidRDefault="005237AC" w:rsidP="005237AC">
      <w:pPr>
        <w:pStyle w:val="2"/>
        <w:rPr>
          <w:sz w:val="20"/>
          <w:szCs w:val="20"/>
          <w:lang w:val="el-GR"/>
        </w:rPr>
      </w:pPr>
      <w:r w:rsidRPr="002F6E17">
        <w:rPr>
          <w:sz w:val="20"/>
          <w:szCs w:val="20"/>
          <w:lang w:val="el-GR"/>
        </w:rPr>
        <w:lastRenderedPageBreak/>
        <w:t>2.2</w:t>
      </w:r>
      <w:r w:rsidRPr="002F6E17">
        <w:rPr>
          <w:sz w:val="20"/>
          <w:szCs w:val="20"/>
          <w:lang w:val="el-GR"/>
        </w:rPr>
        <w:tab/>
        <w:t>Δικαίωμα Συμμετοχής - Κριτήρια Ποιοτικής Επιλογής</w:t>
      </w:r>
    </w:p>
    <w:p w:rsidR="005237AC" w:rsidRPr="002F6E17" w:rsidRDefault="005237AC" w:rsidP="005237AC">
      <w:pPr>
        <w:pStyle w:val="3"/>
        <w:rPr>
          <w:rFonts w:cs="Arial"/>
          <w:sz w:val="20"/>
          <w:szCs w:val="20"/>
          <w:lang w:val="el-GR"/>
        </w:rPr>
      </w:pPr>
      <w:bookmarkStart w:id="16" w:name="__RefHeading___Toc137_1659156176"/>
      <w:bookmarkEnd w:id="16"/>
      <w:r w:rsidRPr="002F6E17">
        <w:rPr>
          <w:rFonts w:cs="Arial"/>
          <w:sz w:val="20"/>
          <w:szCs w:val="20"/>
          <w:lang w:val="el-GR"/>
        </w:rPr>
        <w:t>2.2.1</w:t>
      </w:r>
      <w:r w:rsidRPr="002F6E17">
        <w:rPr>
          <w:rFonts w:cs="Arial"/>
          <w:sz w:val="20"/>
          <w:szCs w:val="20"/>
          <w:lang w:val="el-GR"/>
        </w:rPr>
        <w:tab/>
        <w:t xml:space="preserve">Δικαίωμα συμμετοχής </w:t>
      </w:r>
    </w:p>
    <w:p w:rsidR="00260D1D" w:rsidRPr="000C4284" w:rsidRDefault="00260D1D" w:rsidP="00260D1D">
      <w:pPr>
        <w:rPr>
          <w:lang w:val="el-GR"/>
        </w:rPr>
      </w:pPr>
      <w:bookmarkStart w:id="17" w:name="__RefHeading___Toc139_1659156176"/>
      <w:bookmarkEnd w:id="17"/>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60D1D" w:rsidRPr="000C4284" w:rsidRDefault="00260D1D" w:rsidP="00260D1D">
      <w:pPr>
        <w:rPr>
          <w:lang w:val="el-GR"/>
        </w:rPr>
      </w:pPr>
      <w:r>
        <w:rPr>
          <w:lang w:val="el-GR"/>
        </w:rPr>
        <w:t>α) κράτος-μέλος της Ένωσης,</w:t>
      </w:r>
    </w:p>
    <w:p w:rsidR="00260D1D" w:rsidRPr="000C4284" w:rsidRDefault="00260D1D" w:rsidP="00260D1D">
      <w:pPr>
        <w:rPr>
          <w:lang w:val="el-GR"/>
        </w:rPr>
      </w:pPr>
      <w:r>
        <w:rPr>
          <w:lang w:val="el-GR"/>
        </w:rPr>
        <w:t>β) κράτος-μέλος του Ευρωπαϊκού Οικονομικού Χώρου (Ε.Ο.Χ.),</w:t>
      </w:r>
    </w:p>
    <w:p w:rsidR="00260D1D" w:rsidRPr="000C4284" w:rsidRDefault="00260D1D" w:rsidP="00260D1D">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260D1D" w:rsidRDefault="00260D1D" w:rsidP="00260D1D">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11"/>
          <w:b/>
          <w:bCs/>
          <w:lang w:val="el-GR"/>
        </w:rPr>
        <w:footnoteReference w:id="24"/>
      </w:r>
    </w:p>
    <w:p w:rsidR="00260D1D" w:rsidRPr="000C4284" w:rsidRDefault="00260D1D" w:rsidP="00260D1D">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FootnoteReference2"/>
          <w:szCs w:val="22"/>
        </w:rPr>
        <w:footnoteReference w:id="25"/>
      </w:r>
      <w:r>
        <w:rPr>
          <w:lang w:val="el-GR"/>
        </w:rPr>
        <w:t xml:space="preserve"> για την υποβολή προσφοράς</w:t>
      </w:r>
      <w:r>
        <w:rPr>
          <w:rStyle w:val="FootnoteReference2"/>
          <w:szCs w:val="22"/>
        </w:rPr>
        <w:footnoteReference w:id="26"/>
      </w:r>
      <w:r>
        <w:rPr>
          <w:lang w:val="el-GR"/>
        </w:rPr>
        <w:t xml:space="preserve">. </w:t>
      </w:r>
    </w:p>
    <w:p w:rsidR="00260D1D" w:rsidRPr="000C4284" w:rsidRDefault="00260D1D" w:rsidP="00260D1D">
      <w:pPr>
        <w:rPr>
          <w:lang w:val="el-GR"/>
        </w:rPr>
      </w:pPr>
      <w:r>
        <w:rPr>
          <w:rFonts w:eastAsia="Calibri"/>
          <w:i/>
          <w:iCs/>
          <w:color w:val="0070C0"/>
          <w:lang w:val="el-GR"/>
        </w:rPr>
        <w:t xml:space="preserve"> </w:t>
      </w: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szCs w:val="22"/>
          <w:lang w:val="el-GR"/>
        </w:rPr>
        <w:footnoteReference w:id="27"/>
      </w:r>
      <w:r>
        <w:rPr>
          <w:rStyle w:val="FootnoteReference2"/>
          <w:szCs w:val="22"/>
          <w:lang w:val="el-GR"/>
        </w:rPr>
        <w:t xml:space="preserve"> </w:t>
      </w:r>
      <w:r>
        <w:rPr>
          <w:lang w:val="el-GR"/>
        </w:rPr>
        <w:t xml:space="preserve"> </w:t>
      </w:r>
    </w:p>
    <w:p w:rsidR="005237AC" w:rsidRPr="002F6E17" w:rsidRDefault="005237AC" w:rsidP="005237AC">
      <w:pPr>
        <w:pStyle w:val="3"/>
        <w:rPr>
          <w:rFonts w:cs="Arial"/>
          <w:sz w:val="20"/>
          <w:szCs w:val="20"/>
          <w:lang w:val="el-GR"/>
        </w:rPr>
      </w:pPr>
      <w:r w:rsidRPr="002F6E17">
        <w:rPr>
          <w:rFonts w:cs="Arial"/>
          <w:sz w:val="20"/>
          <w:szCs w:val="20"/>
          <w:lang w:val="el-GR"/>
        </w:rPr>
        <w:t>2.2.2</w:t>
      </w:r>
      <w:r w:rsidRPr="002F6E17">
        <w:rPr>
          <w:rFonts w:cs="Arial"/>
          <w:sz w:val="20"/>
          <w:szCs w:val="20"/>
          <w:lang w:val="el-GR"/>
        </w:rPr>
        <w:tab/>
        <w:t>Εγγύηση συμμετοχής</w:t>
      </w:r>
    </w:p>
    <w:p w:rsidR="005237AC" w:rsidRPr="00831E22" w:rsidRDefault="005237AC" w:rsidP="005237AC">
      <w:pPr>
        <w:rPr>
          <w:rFonts w:ascii="Arial" w:hAnsi="Arial" w:cs="Arial"/>
          <w:b/>
          <w:sz w:val="20"/>
          <w:szCs w:val="20"/>
          <w:lang w:val="el-GR"/>
        </w:rPr>
      </w:pPr>
      <w:r w:rsidRPr="002F6E17">
        <w:rPr>
          <w:rFonts w:ascii="Arial" w:hAnsi="Arial" w:cs="Arial"/>
          <w:b/>
          <w:bCs/>
          <w:sz w:val="20"/>
          <w:szCs w:val="20"/>
          <w:lang w:val="el-GR"/>
        </w:rPr>
        <w:t xml:space="preserve">2.2.2.1. </w:t>
      </w:r>
      <w:r w:rsidRPr="002F6E17">
        <w:rPr>
          <w:rFonts w:ascii="Arial" w:hAnsi="Arial" w:cs="Arial"/>
          <w:sz w:val="20"/>
          <w:szCs w:val="20"/>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w:t>
      </w:r>
      <w:r w:rsidRPr="00831E22">
        <w:rPr>
          <w:rFonts w:ascii="Arial" w:hAnsi="Arial" w:cs="Arial"/>
          <w:b/>
          <w:sz w:val="20"/>
          <w:szCs w:val="20"/>
          <w:lang w:val="el-GR"/>
        </w:rPr>
        <w:t xml:space="preserve">εγγυητική επιστολή συμμετοχής 2% του </w:t>
      </w:r>
      <w:r>
        <w:rPr>
          <w:rFonts w:ascii="Arial" w:hAnsi="Arial" w:cs="Arial"/>
          <w:b/>
          <w:sz w:val="20"/>
          <w:szCs w:val="20"/>
          <w:lang w:val="el-GR"/>
        </w:rPr>
        <w:t xml:space="preserve">συνολικού </w:t>
      </w:r>
      <w:r w:rsidRPr="00831E22">
        <w:rPr>
          <w:rFonts w:ascii="Arial" w:hAnsi="Arial" w:cs="Arial"/>
          <w:b/>
          <w:sz w:val="20"/>
          <w:szCs w:val="20"/>
          <w:lang w:val="el-GR"/>
        </w:rPr>
        <w:t>ενδεικτικού προϋπολογισμού χωρίς το Φ.Π.Α</w:t>
      </w:r>
      <w:r w:rsidR="00CF29D9">
        <w:rPr>
          <w:rFonts w:ascii="Arial" w:hAnsi="Arial" w:cs="Arial"/>
          <w:b/>
          <w:sz w:val="20"/>
          <w:szCs w:val="20"/>
          <w:lang w:val="el-GR"/>
        </w:rPr>
        <w:t>, δηλαδή 2.691,40 ευρώ</w:t>
      </w:r>
      <w:r w:rsidRPr="00831E22">
        <w:rPr>
          <w:rFonts w:ascii="Arial" w:hAnsi="Arial" w:cs="Arial"/>
          <w:b/>
          <w:sz w:val="20"/>
          <w:szCs w:val="20"/>
          <w:lang w:val="el-GR"/>
        </w:rPr>
        <w:t>.</w:t>
      </w:r>
    </w:p>
    <w:p w:rsidR="005237AC" w:rsidRDefault="005237AC" w:rsidP="005237AC">
      <w:pPr>
        <w:rPr>
          <w:rFonts w:ascii="Arial" w:hAnsi="Arial" w:cs="Arial"/>
          <w:sz w:val="20"/>
          <w:szCs w:val="20"/>
          <w:lang w:val="el-GR"/>
        </w:rPr>
      </w:pPr>
      <w:r w:rsidRPr="002F6E17">
        <w:rPr>
          <w:rFonts w:ascii="Arial" w:hAnsi="Arial" w:cs="Arial"/>
          <w:sz w:val="20"/>
          <w:szCs w:val="20"/>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844090" w:rsidRPr="00E0373D" w:rsidRDefault="00844090" w:rsidP="005237AC">
      <w:pPr>
        <w:rPr>
          <w:rFonts w:ascii="Arial" w:hAnsi="Arial" w:cs="Arial"/>
          <w:b/>
          <w:sz w:val="20"/>
          <w:szCs w:val="20"/>
          <w:lang w:val="el-GR"/>
        </w:rPr>
      </w:pPr>
      <w:r w:rsidRPr="00E0373D">
        <w:rPr>
          <w:rFonts w:ascii="Arial" w:hAnsi="Arial" w:cs="Arial"/>
          <w:b/>
          <w:sz w:val="20"/>
          <w:szCs w:val="20"/>
          <w:lang w:val="el-GR"/>
        </w:rPr>
        <w:t>Σε περίπτωση που ο συμμετέχοντας καταθέσει προσφορά για μέρος της προμήθειας και όχι για το σύνολό της, υποχρεούται να καταθέσει εγγυητική συμμετοχής 2% του συνόλου του προϋπολογισμού των ομάδων γι</w:t>
      </w:r>
      <w:r w:rsidR="008E5D7E">
        <w:rPr>
          <w:rFonts w:ascii="Arial" w:hAnsi="Arial" w:cs="Arial"/>
          <w:b/>
          <w:sz w:val="20"/>
          <w:szCs w:val="20"/>
          <w:lang w:val="el-GR"/>
        </w:rPr>
        <w:t>α τις οποίες καταθέτει προσφορά και να τις αναγράφει τόσο στην εγγυητική συμμετοχής όσο και στο ΤΕΥΔ.</w:t>
      </w:r>
    </w:p>
    <w:p w:rsidR="005237AC" w:rsidRPr="008B47A2" w:rsidRDefault="005237AC" w:rsidP="005237AC">
      <w:pPr>
        <w:rPr>
          <w:rFonts w:ascii="Arial" w:hAnsi="Arial" w:cs="Arial"/>
          <w:sz w:val="20"/>
          <w:szCs w:val="20"/>
          <w:lang w:val="el-GR"/>
        </w:rPr>
      </w:pPr>
      <w:r w:rsidRPr="002F6E17">
        <w:rPr>
          <w:rFonts w:ascii="Arial" w:hAnsi="Arial" w:cs="Arial"/>
          <w:bCs/>
          <w:sz w:val="20"/>
          <w:szCs w:val="20"/>
          <w:lang w:val="el-GR"/>
        </w:rPr>
        <w:t xml:space="preserve">Η εγγύηση συμμετοχής πρέπει να ισχύει τουλάχιστον για τριάντα (30) ημέρες μετά τη λήξη του χρόνου </w:t>
      </w:r>
      <w:r w:rsidRPr="008B47A2">
        <w:rPr>
          <w:rFonts w:ascii="Arial" w:hAnsi="Arial" w:cs="Arial"/>
          <w:sz w:val="20"/>
          <w:szCs w:val="20"/>
          <w:lang w:val="el-GR"/>
        </w:rPr>
        <w:t>ισχύος της προσφοράς του άρθρου 2.4.5 της παρούσας,.</w:t>
      </w:r>
      <w:r>
        <w:rPr>
          <w:rFonts w:ascii="Arial" w:hAnsi="Arial" w:cs="Arial"/>
          <w:sz w:val="20"/>
          <w:szCs w:val="20"/>
          <w:lang w:val="el-GR"/>
        </w:rPr>
        <w:t xml:space="preserve"> </w:t>
      </w:r>
      <w:r w:rsidRPr="00844090">
        <w:rPr>
          <w:rFonts w:ascii="Arial" w:hAnsi="Arial" w:cs="Arial"/>
          <w:sz w:val="20"/>
          <w:szCs w:val="20"/>
          <w:lang w:val="el-GR"/>
        </w:rPr>
        <w:t xml:space="preserve">Οι προσφορές ισχύουν μέχρι </w:t>
      </w:r>
      <w:r w:rsidR="00844090" w:rsidRPr="00844090">
        <w:rPr>
          <w:rFonts w:ascii="Arial" w:hAnsi="Arial" w:cs="Arial"/>
          <w:sz w:val="20"/>
          <w:szCs w:val="20"/>
          <w:lang w:val="el-GR"/>
        </w:rPr>
        <w:t>30/06/2021</w:t>
      </w:r>
      <w:r w:rsidR="00F45B51">
        <w:rPr>
          <w:rFonts w:ascii="Arial" w:hAnsi="Arial" w:cs="Arial"/>
          <w:sz w:val="20"/>
          <w:szCs w:val="20"/>
          <w:lang w:val="el-GR"/>
        </w:rPr>
        <w:t>,</w:t>
      </w:r>
      <w:r w:rsidR="00EC0CB7">
        <w:rPr>
          <w:rFonts w:ascii="Arial" w:hAnsi="Arial" w:cs="Arial"/>
          <w:sz w:val="20"/>
          <w:szCs w:val="20"/>
          <w:lang w:val="el-GR"/>
        </w:rPr>
        <w:t xml:space="preserve"> επομένως</w:t>
      </w:r>
      <w:r w:rsidR="00F45B51">
        <w:rPr>
          <w:rFonts w:ascii="Arial" w:hAnsi="Arial" w:cs="Arial"/>
          <w:sz w:val="20"/>
          <w:szCs w:val="20"/>
          <w:lang w:val="el-GR"/>
        </w:rPr>
        <w:t xml:space="preserve"> </w:t>
      </w:r>
      <w:r w:rsidR="00EC0CB7">
        <w:rPr>
          <w:rFonts w:ascii="Arial" w:hAnsi="Arial" w:cs="Arial"/>
          <w:sz w:val="20"/>
          <w:szCs w:val="20"/>
          <w:lang w:val="el-GR"/>
        </w:rPr>
        <w:t xml:space="preserve">η </w:t>
      </w:r>
      <w:r w:rsidR="00EC0CB7" w:rsidRPr="002F6E17">
        <w:rPr>
          <w:rFonts w:ascii="Arial" w:hAnsi="Arial" w:cs="Arial"/>
          <w:bCs/>
          <w:sz w:val="20"/>
          <w:szCs w:val="20"/>
          <w:lang w:val="el-GR"/>
        </w:rPr>
        <w:t xml:space="preserve">εγγύηση συμμετοχής </w:t>
      </w:r>
      <w:r w:rsidR="00EC0CB7">
        <w:rPr>
          <w:rFonts w:ascii="Arial" w:hAnsi="Arial" w:cs="Arial"/>
          <w:bCs/>
          <w:sz w:val="20"/>
          <w:szCs w:val="20"/>
          <w:lang w:val="el-GR"/>
        </w:rPr>
        <w:t>θα έχει ισχύ έως</w:t>
      </w:r>
      <w:r w:rsidR="00EC0CB7" w:rsidRPr="002F6E17">
        <w:rPr>
          <w:rFonts w:ascii="Arial" w:hAnsi="Arial" w:cs="Arial"/>
          <w:bCs/>
          <w:sz w:val="20"/>
          <w:szCs w:val="20"/>
          <w:lang w:val="el-GR"/>
        </w:rPr>
        <w:t xml:space="preserve"> </w:t>
      </w:r>
      <w:r w:rsidR="00F45B51">
        <w:rPr>
          <w:rFonts w:ascii="Arial" w:hAnsi="Arial" w:cs="Arial"/>
          <w:sz w:val="20"/>
          <w:szCs w:val="20"/>
          <w:lang w:val="el-GR"/>
        </w:rPr>
        <w:t>31/7/2021</w:t>
      </w:r>
      <w:r w:rsidR="00EC0CB7">
        <w:rPr>
          <w:rFonts w:ascii="Arial" w:hAnsi="Arial" w:cs="Arial"/>
          <w:sz w:val="20"/>
          <w:szCs w:val="20"/>
          <w:lang w:val="el-GR"/>
        </w:rPr>
        <w:t>.</w:t>
      </w:r>
    </w:p>
    <w:p w:rsidR="005237AC" w:rsidRPr="002F6E17" w:rsidRDefault="005237AC" w:rsidP="005237AC">
      <w:pPr>
        <w:rPr>
          <w:rFonts w:ascii="Arial" w:hAnsi="Arial" w:cs="Arial"/>
          <w:sz w:val="20"/>
          <w:szCs w:val="20"/>
          <w:lang w:val="el-GR"/>
        </w:rPr>
      </w:pPr>
      <w:r w:rsidRPr="002F6E17">
        <w:rPr>
          <w:rFonts w:ascii="Arial" w:hAnsi="Arial" w:cs="Arial"/>
          <w:bCs/>
          <w:sz w:val="20"/>
          <w:szCs w:val="20"/>
          <w:lang w:val="el-GR"/>
        </w:rPr>
        <w:t>.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237AC" w:rsidRPr="002F6E17" w:rsidRDefault="005237AC" w:rsidP="005237AC">
      <w:pPr>
        <w:rPr>
          <w:rFonts w:ascii="Arial" w:hAnsi="Arial" w:cs="Arial"/>
          <w:sz w:val="20"/>
          <w:szCs w:val="20"/>
          <w:lang w:val="el-GR"/>
        </w:rPr>
      </w:pPr>
      <w:r w:rsidRPr="002F6E17">
        <w:rPr>
          <w:rFonts w:ascii="Arial" w:hAnsi="Arial" w:cs="Arial"/>
          <w:b/>
          <w:bCs/>
          <w:sz w:val="20"/>
          <w:szCs w:val="20"/>
          <w:lang w:val="el-GR"/>
        </w:rPr>
        <w:t>2.2.2.2.</w:t>
      </w:r>
      <w:r w:rsidRPr="002F6E17">
        <w:rPr>
          <w:rFonts w:ascii="Arial" w:hAnsi="Arial" w:cs="Arial"/>
          <w:b/>
          <w:sz w:val="20"/>
          <w:szCs w:val="20"/>
          <w:lang w:val="el-GR"/>
        </w:rPr>
        <w:t xml:space="preserve"> </w:t>
      </w:r>
      <w:r w:rsidRPr="002F6E17">
        <w:rPr>
          <w:rFonts w:ascii="Arial" w:hAnsi="Arial" w:cs="Arial"/>
          <w:sz w:val="20"/>
          <w:szCs w:val="20"/>
          <w:lang w:val="el-GR"/>
        </w:rPr>
        <w:t xml:space="preserve">Η εγγύηση συμμετοχής επιστρέφεται στον ανάδοχο με την προσκόμιση της εγγύησης καλής </w:t>
      </w:r>
      <w:r w:rsidRPr="002F6E17">
        <w:rPr>
          <w:rFonts w:ascii="Arial" w:hAnsi="Arial" w:cs="Arial"/>
          <w:bCs/>
          <w:sz w:val="20"/>
          <w:szCs w:val="20"/>
          <w:lang w:val="el-GR"/>
        </w:rPr>
        <w:t>εκτέλεσης. Η εγγύηση συμμετοχής επιστρέφεται στους λοιπούς προσφέροντες, σύμφωνα με τα ειδικότερα οριζόμενα στο άρθρο 72 του ν. 4412/2016.</w:t>
      </w:r>
    </w:p>
    <w:p w:rsidR="005237AC" w:rsidRPr="002F6E17" w:rsidRDefault="005237AC" w:rsidP="005237AC">
      <w:pPr>
        <w:rPr>
          <w:rFonts w:ascii="Arial" w:hAnsi="Arial" w:cs="Arial"/>
          <w:sz w:val="20"/>
          <w:szCs w:val="20"/>
          <w:lang w:val="el-GR"/>
        </w:rPr>
      </w:pPr>
      <w:r w:rsidRPr="002F6E17">
        <w:rPr>
          <w:rFonts w:ascii="Arial" w:hAnsi="Arial" w:cs="Arial"/>
          <w:b/>
          <w:sz w:val="20"/>
          <w:szCs w:val="20"/>
          <w:lang w:val="el-GR"/>
        </w:rPr>
        <w:t>2.2.2.3.</w:t>
      </w:r>
      <w:r w:rsidRPr="002F6E17">
        <w:rPr>
          <w:rFonts w:ascii="Arial" w:hAnsi="Arial" w:cs="Arial"/>
          <w:sz w:val="20"/>
          <w:szCs w:val="20"/>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5237AC" w:rsidRPr="002F6E17" w:rsidRDefault="005237AC" w:rsidP="005237AC">
      <w:pPr>
        <w:rPr>
          <w:rFonts w:ascii="Arial" w:hAnsi="Arial" w:cs="Arial"/>
          <w:sz w:val="20"/>
          <w:szCs w:val="20"/>
          <w:lang w:val="el-GR"/>
        </w:rPr>
      </w:pPr>
    </w:p>
    <w:p w:rsidR="005237AC" w:rsidRPr="002F6E17" w:rsidRDefault="005237AC" w:rsidP="005237AC">
      <w:pPr>
        <w:pStyle w:val="3"/>
        <w:rPr>
          <w:rFonts w:cs="Arial"/>
          <w:sz w:val="20"/>
          <w:szCs w:val="20"/>
          <w:lang w:val="el-GR"/>
        </w:rPr>
      </w:pPr>
      <w:bookmarkStart w:id="18" w:name="__RefHeading___Toc141_1659156176"/>
      <w:bookmarkEnd w:id="18"/>
      <w:r w:rsidRPr="002F6E17">
        <w:rPr>
          <w:rFonts w:cs="Arial"/>
          <w:sz w:val="20"/>
          <w:szCs w:val="20"/>
          <w:lang w:val="el-GR"/>
        </w:rPr>
        <w:lastRenderedPageBreak/>
        <w:t>2.2.3</w:t>
      </w:r>
      <w:r w:rsidRPr="002F6E17">
        <w:rPr>
          <w:rFonts w:cs="Arial"/>
          <w:sz w:val="20"/>
          <w:szCs w:val="20"/>
          <w:lang w:val="el-GR"/>
        </w:rPr>
        <w:tab/>
        <w:t xml:space="preserve">Λόγοι αποκλεισμού </w:t>
      </w:r>
    </w:p>
    <w:p w:rsidR="00260D1D" w:rsidRPr="000C4284" w:rsidRDefault="00260D1D" w:rsidP="00260D1D">
      <w:pPr>
        <w:rPr>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260D1D" w:rsidRPr="000C4284" w:rsidRDefault="00260D1D" w:rsidP="00260D1D">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28"/>
      </w:r>
      <w:r>
        <w:rPr>
          <w:lang w:val="el-GR"/>
        </w:rPr>
        <w:t xml:space="preserve"> καταδικαστική απόφαση για έναν από τους ακόλουθους λόγους: </w:t>
      </w:r>
    </w:p>
    <w:p w:rsidR="00260D1D" w:rsidRPr="000C4284" w:rsidRDefault="00260D1D" w:rsidP="00260D1D">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260D1D" w:rsidRPr="000C4284" w:rsidRDefault="00260D1D" w:rsidP="00260D1D">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260D1D" w:rsidRPr="000C4284" w:rsidRDefault="00260D1D" w:rsidP="00260D1D">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260D1D" w:rsidRPr="000C4284" w:rsidRDefault="00260D1D" w:rsidP="00260D1D">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260D1D" w:rsidRPr="000C4284" w:rsidRDefault="00260D1D" w:rsidP="00260D1D">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260D1D" w:rsidRPr="000C4284" w:rsidRDefault="00260D1D" w:rsidP="00260D1D">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260D1D" w:rsidRPr="000C4284" w:rsidRDefault="00260D1D" w:rsidP="00260D1D">
      <w:pPr>
        <w:rPr>
          <w:lang w:val="el-GR"/>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260D1D" w:rsidRPr="000C4284" w:rsidRDefault="00260D1D" w:rsidP="00260D1D">
      <w:pPr>
        <w:rPr>
          <w:lang w:val="el-GR"/>
        </w:rPr>
      </w:pPr>
      <w:r>
        <w:rPr>
          <w:lang w:val="el-GR"/>
        </w:rPr>
        <w:t>Στις περιπτώσεις εταιρειών περιορισμένης ευθύνης (Ε.Π.Ε.) και προσωπικών εταιρειών (Ο.Ε. και Ε.Ε.) και ιδιωτικών κεφαλαιουχικών εταιρειών</w:t>
      </w:r>
      <w:r w:rsidRPr="00A17759">
        <w:rPr>
          <w:lang w:val="el-GR"/>
        </w:rPr>
        <w:t xml:space="preserve"> </w:t>
      </w:r>
      <w:r>
        <w:rPr>
          <w:lang w:val="el-GR"/>
        </w:rPr>
        <w:t>(IKE), η υποχρέωση του προηγούμενου εδαφίου αφορά  στους διαχειριστές.</w:t>
      </w:r>
    </w:p>
    <w:p w:rsidR="00260D1D" w:rsidRPr="000C4284" w:rsidRDefault="00260D1D" w:rsidP="00260D1D">
      <w:pPr>
        <w:suppressAutoHyphens w:val="0"/>
        <w:spacing w:after="160" w:line="252" w:lineRule="auto"/>
        <w:rPr>
          <w:lang w:val="el-GR"/>
        </w:rPr>
      </w:pPr>
      <w:r>
        <w:rPr>
          <w:lang w:val="el-GR"/>
        </w:rPr>
        <w:lastRenderedPageBreak/>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260D1D" w:rsidRPr="000C4284" w:rsidRDefault="00260D1D" w:rsidP="00260D1D">
      <w:pPr>
        <w:suppressAutoHyphens w:val="0"/>
        <w:spacing w:after="160" w:line="252" w:lineRule="auto"/>
        <w:rPr>
          <w:lang w:val="el-GR"/>
        </w:rPr>
      </w:pPr>
      <w:r>
        <w:rPr>
          <w:lang w:val="el-GR"/>
        </w:rPr>
        <w:t>Στις περιπτώσεις Συνεταιρισμών, η υποχρέωση του προηγούμενου εδαφίου αφορά στα μέλη του Διοικητικού Συμβουλίου</w:t>
      </w:r>
      <w:r>
        <w:rPr>
          <w:rStyle w:val="WW-FootnoteReference17"/>
          <w:lang w:val="el-GR"/>
        </w:rPr>
        <w:footnoteReference w:id="29"/>
      </w:r>
      <w:r>
        <w:rPr>
          <w:lang w:val="el-GR"/>
        </w:rPr>
        <w:t>.</w:t>
      </w:r>
    </w:p>
    <w:p w:rsidR="00260D1D" w:rsidRPr="000C4284" w:rsidRDefault="00260D1D" w:rsidP="00260D1D">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260D1D" w:rsidRDefault="00260D1D" w:rsidP="00260D1D">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260D1D" w:rsidRPr="000C4284" w:rsidRDefault="00260D1D" w:rsidP="00260D1D">
      <w:pPr>
        <w:rPr>
          <w:lang w:val="el-GR"/>
        </w:rPr>
      </w:pPr>
      <w:r>
        <w:rPr>
          <w:b/>
          <w:bCs/>
          <w:lang w:val="el-GR"/>
        </w:rPr>
        <w:t>2.2.3.2.</w:t>
      </w:r>
      <w:r>
        <w:rPr>
          <w:lang w:val="el-GR"/>
        </w:rPr>
        <w:t xml:space="preserve"> Στις ακόλουθες περιπτώσεις:</w:t>
      </w:r>
    </w:p>
    <w:p w:rsidR="00260D1D" w:rsidRPr="000C4284" w:rsidRDefault="00260D1D" w:rsidP="00260D1D">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260D1D" w:rsidRPr="000C4284" w:rsidRDefault="00260D1D" w:rsidP="00260D1D">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260D1D" w:rsidRPr="000C4284" w:rsidRDefault="00260D1D" w:rsidP="00260D1D">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260D1D" w:rsidRPr="000C4284" w:rsidRDefault="00260D1D" w:rsidP="00260D1D">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FootnoteReference2"/>
          <w:szCs w:val="22"/>
        </w:rPr>
        <w:footnoteReference w:id="30"/>
      </w:r>
    </w:p>
    <w:p w:rsidR="00260D1D" w:rsidRPr="000C4284" w:rsidRDefault="00260D1D" w:rsidP="00260D1D">
      <w:pPr>
        <w:pStyle w:val="aff3"/>
        <w:rPr>
          <w:lang w:val="el-GR"/>
        </w:rPr>
      </w:pPr>
      <w:r>
        <w:rPr>
          <w:lang w:val="el-GR"/>
        </w:rPr>
        <w:t>ή/και</w:t>
      </w:r>
    </w:p>
    <w:p w:rsidR="00260D1D" w:rsidRDefault="00260D1D" w:rsidP="00260D1D">
      <w:pPr>
        <w:pStyle w:val="aff3"/>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31"/>
          <w:lang w:val="el-GR"/>
        </w:rPr>
        <w:footnoteReference w:id="31"/>
      </w:r>
    </w:p>
    <w:p w:rsidR="00260D1D" w:rsidRDefault="00260D1D" w:rsidP="00260D1D">
      <w:pPr>
        <w:rPr>
          <w:strike/>
          <w:lang w:val="el-GR"/>
        </w:rPr>
      </w:pPr>
    </w:p>
    <w:p w:rsidR="00260D1D" w:rsidRDefault="00260D1D" w:rsidP="00260D1D">
      <w:pPr>
        <w:pStyle w:val="foothanging"/>
        <w:ind w:left="0" w:firstLine="0"/>
        <w:rPr>
          <w:sz w:val="22"/>
          <w:szCs w:val="22"/>
          <w:lang w:val="el-GR"/>
        </w:rPr>
      </w:pPr>
      <w:r>
        <w:rPr>
          <w:b/>
          <w:bCs/>
          <w:sz w:val="22"/>
          <w:szCs w:val="22"/>
          <w:lang w:val="el-GR"/>
        </w:rPr>
        <w:t xml:space="preserve">2.2.3.3 </w:t>
      </w:r>
      <w:r>
        <w:rPr>
          <w:sz w:val="22"/>
          <w:szCs w:val="22"/>
          <w:lang w:val="el-GR"/>
        </w:rPr>
        <w:t>α)</w:t>
      </w:r>
      <w:r>
        <w:rPr>
          <w:b/>
          <w:bCs/>
          <w:sz w:val="22"/>
          <w:szCs w:val="22"/>
          <w:lang w:val="el-GR"/>
        </w:rPr>
        <w:t xml:space="preserve"> </w:t>
      </w:r>
      <w:r>
        <w:rPr>
          <w:sz w:val="22"/>
          <w:szCs w:val="22"/>
          <w:lang w:val="el-GR"/>
        </w:rPr>
        <w:t xml:space="preserve">Κατ’ εξαίρεση, δεν αποκλείονται για τους λόγους των ανωτέρω παραγράφων, εφόσον συντρέχουν οι πιο κάτω επιτακτικοί λόγοι δημόσιου συμφέροντος </w:t>
      </w:r>
    </w:p>
    <w:p w:rsidR="00260D1D" w:rsidRPr="000C4284" w:rsidRDefault="00260D1D" w:rsidP="00260D1D">
      <w:pPr>
        <w:pStyle w:val="foothanging"/>
        <w:ind w:left="0" w:firstLine="0"/>
        <w:rPr>
          <w:lang w:val="el-GR"/>
        </w:rPr>
      </w:pPr>
    </w:p>
    <w:p w:rsidR="00260D1D" w:rsidRPr="000C4284" w:rsidRDefault="00260D1D" w:rsidP="00260D1D">
      <w:pPr>
        <w:pStyle w:val="foothanging"/>
        <w:spacing w:after="120"/>
        <w:ind w:left="0" w:firstLine="0"/>
        <w:rPr>
          <w:lang w:val="el-GR"/>
        </w:rPr>
      </w:pPr>
      <w:r>
        <w:rPr>
          <w:b/>
          <w:bCs/>
          <w:sz w:val="22"/>
          <w:szCs w:val="22"/>
          <w:lang w:val="el-GR"/>
        </w:rPr>
        <w:t>β)</w:t>
      </w:r>
      <w:r>
        <w:rPr>
          <w:sz w:val="22"/>
          <w:szCs w:val="22"/>
          <w:lang w:val="el-GR"/>
        </w:rPr>
        <w:t xml:space="preserve">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w:t>
      </w:r>
      <w:r>
        <w:rPr>
          <w:sz w:val="22"/>
          <w:szCs w:val="22"/>
          <w:lang w:val="el-GR"/>
        </w:rPr>
        <w:lastRenderedPageBreak/>
        <w:t xml:space="preserve">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260D1D" w:rsidRPr="000C4284" w:rsidRDefault="00260D1D" w:rsidP="00260D1D">
      <w:pPr>
        <w:rPr>
          <w:lang w:val="el-GR"/>
        </w:rPr>
      </w:pPr>
      <w:r>
        <w:rPr>
          <w:b/>
          <w:bCs/>
          <w:lang w:val="el-GR"/>
        </w:rPr>
        <w:t>2.2.3.4.</w:t>
      </w:r>
      <w:r>
        <w:rPr>
          <w:lang w:val="el-GR"/>
        </w:rPr>
        <w:t xml:space="preserve"> Αποκλείεται</w:t>
      </w:r>
      <w:r>
        <w:rPr>
          <w:rStyle w:val="FootnoteReference2"/>
          <w:szCs w:val="22"/>
        </w:rPr>
        <w:footnoteReference w:id="32"/>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af1"/>
          <w:lang w:val="el-GR"/>
        </w:rPr>
        <w:footnoteReference w:id="33"/>
      </w:r>
      <w:r>
        <w:rPr>
          <w:lang w:val="el-GR"/>
        </w:rPr>
        <w:t xml:space="preserve">: </w:t>
      </w:r>
    </w:p>
    <w:p w:rsidR="00260D1D" w:rsidRPr="000C4284" w:rsidRDefault="00260D1D" w:rsidP="00260D1D">
      <w:pPr>
        <w:rPr>
          <w:lang w:val="el-GR"/>
        </w:rPr>
      </w:pPr>
      <w:r>
        <w:rPr>
          <w:lang w:val="el-GR"/>
        </w:rPr>
        <w:t>(α) εάν έχει αθετήσει τις υποχρεώσεις που προβλέπονται στην παρ. 2 του άρθρου 18 του ν. 4412/2016</w:t>
      </w:r>
      <w:r>
        <w:rPr>
          <w:rStyle w:val="31"/>
          <w:lang w:val="el-GR"/>
        </w:rPr>
        <w:footnoteReference w:id="34"/>
      </w:r>
      <w:r>
        <w:rPr>
          <w:lang w:val="el-GR"/>
        </w:rPr>
        <w:t xml:space="preserve">, </w:t>
      </w:r>
    </w:p>
    <w:p w:rsidR="00260D1D" w:rsidRPr="000C4284" w:rsidRDefault="00260D1D" w:rsidP="00260D1D">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5"/>
      </w:r>
      <w:r>
        <w:rPr>
          <w:lang w:val="el-GR"/>
        </w:rPr>
        <w:t xml:space="preserve"> </w:t>
      </w:r>
    </w:p>
    <w:p w:rsidR="00260D1D" w:rsidRPr="000C4284" w:rsidRDefault="00260D1D" w:rsidP="00260D1D">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260D1D" w:rsidRPr="000C4284" w:rsidRDefault="00260D1D" w:rsidP="00260D1D">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260D1D" w:rsidRPr="000C4284" w:rsidRDefault="00260D1D" w:rsidP="00260D1D">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260D1D" w:rsidRPr="000C4284" w:rsidRDefault="00260D1D" w:rsidP="00260D1D">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60D1D" w:rsidRPr="000C4284" w:rsidRDefault="00260D1D" w:rsidP="00260D1D">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260D1D" w:rsidRPr="000C4284" w:rsidRDefault="00260D1D" w:rsidP="00260D1D">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260D1D" w:rsidRDefault="00260D1D" w:rsidP="00260D1D">
      <w:pPr>
        <w:rPr>
          <w:lang w:val="el-GR"/>
        </w:rPr>
      </w:pPr>
      <w:r>
        <w:rPr>
          <w:lang w:val="el-GR"/>
        </w:rPr>
        <w:t xml:space="preserve">(θ) εάν </w:t>
      </w:r>
      <w:r w:rsidRPr="00305EAC">
        <w:rPr>
          <w:lang w:val="el-GR"/>
        </w:rPr>
        <w:t>η αναθέτουσα αρχή μπορεί να αποδείξει, με κατάλληλα μέσα</w:t>
      </w:r>
      <w:r>
        <w:rPr>
          <w:lang w:val="el-GR"/>
        </w:rPr>
        <w:t xml:space="preserve"> ότι έχει διαπράξει σοβαρό επαγγελματικό παράπτωμα, το οποίο θέτει εν αμφιβόλω την ακεραιότητά του. </w:t>
      </w:r>
    </w:p>
    <w:p w:rsidR="00260D1D" w:rsidRDefault="00260D1D" w:rsidP="00260D1D">
      <w:pPr>
        <w:rPr>
          <w:lang w:val="el-GR"/>
        </w:rPr>
      </w:pPr>
      <w:r w:rsidRPr="007F519F">
        <w:rPr>
          <w:b/>
          <w:lang w:val="el-GR"/>
        </w:rPr>
        <w:lastRenderedPageBreak/>
        <w:t>Εάν στις ως άνω περιπτώσεις (α) έως (</w:t>
      </w:r>
      <w:r>
        <w:rPr>
          <w:b/>
          <w:lang w:val="el-GR"/>
        </w:rPr>
        <w:t>θ</w:t>
      </w:r>
      <w:r w:rsidRPr="007F519F">
        <w:rPr>
          <w:b/>
          <w:lang w:val="el-GR"/>
        </w:rPr>
        <w:t>)  η περίοδος αποκλεισμού δεν έχει καθοριστεί με αμετάκλητη απόφαση, αυτή ανέρχεται σε τρία (3) έτη από την ημερομηνία του σχετικού γεγονότος</w:t>
      </w:r>
      <w:r>
        <w:rPr>
          <w:lang w:val="el-GR"/>
        </w:rPr>
        <w:t xml:space="preserve">. </w:t>
      </w:r>
      <w:r>
        <w:rPr>
          <w:rStyle w:val="WW-FootnoteReference17"/>
          <w:lang w:val="el-GR"/>
        </w:rPr>
        <w:footnoteReference w:id="36"/>
      </w:r>
    </w:p>
    <w:p w:rsidR="00260D1D" w:rsidRPr="000C4284" w:rsidRDefault="00260D1D" w:rsidP="00260D1D">
      <w:pPr>
        <w:rPr>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260D1D" w:rsidRPr="000C4284" w:rsidRDefault="00260D1D" w:rsidP="00260D1D">
      <w:pPr>
        <w:suppressAutoHyphens w:val="0"/>
        <w:spacing w:after="160" w:line="252" w:lineRule="auto"/>
        <w:rPr>
          <w:lang w:val="el-GR"/>
        </w:rPr>
      </w:pPr>
      <w:r>
        <w:rPr>
          <w:b/>
          <w:bCs/>
          <w:lang w:val="el-GR"/>
        </w:rPr>
        <w:t>2.2.3.5.</w:t>
      </w:r>
      <w:r>
        <w:rPr>
          <w:lang w:val="el-GR"/>
        </w:rPr>
        <w:t xml:space="preserve"> </w:t>
      </w:r>
      <w:r w:rsidR="00581081">
        <w:rPr>
          <w:lang w:val="el-GR"/>
        </w:rPr>
        <w:t>(ΜΕΝΕΙ ΓΙΑ ΛΟΓΟΥΣ ΑΡΙΘΜΗΣΗΣ)</w:t>
      </w:r>
    </w:p>
    <w:p w:rsidR="00260D1D" w:rsidRPr="000C4284" w:rsidRDefault="00260D1D" w:rsidP="00260D1D">
      <w:pPr>
        <w:rPr>
          <w:lang w:val="el-GR"/>
        </w:rPr>
      </w:pPr>
      <w:r>
        <w:rPr>
          <w:b/>
          <w:bCs/>
          <w:lang w:val="el-GR"/>
        </w:rPr>
        <w:t xml:space="preserve">2.2.3.6.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260D1D" w:rsidRPr="000C4284" w:rsidRDefault="00260D1D" w:rsidP="00260D1D">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w:t>
      </w:r>
      <w:r>
        <w:rPr>
          <w:b/>
          <w:bCs/>
          <w:lang w:val="el-GR"/>
        </w:rPr>
        <w:t>2.2.3.2.</w:t>
      </w:r>
      <w:r>
        <w:rPr>
          <w:lang w:val="el-GR"/>
        </w:rPr>
        <w:t xml:space="preserve"> γ)</w:t>
      </w:r>
      <w:r>
        <w:rPr>
          <w:rStyle w:val="31"/>
          <w:lang w:val="el-GR"/>
        </w:rPr>
        <w:footnoteReference w:id="37"/>
      </w:r>
      <w:r>
        <w:rPr>
          <w:lang w:val="el-GR"/>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38"/>
      </w:r>
      <w:r>
        <w:rPr>
          <w:lang w:val="el-GR"/>
        </w:rPr>
        <w:t>.</w:t>
      </w:r>
    </w:p>
    <w:p w:rsidR="00260D1D" w:rsidRPr="000C4284" w:rsidRDefault="00260D1D" w:rsidP="00260D1D">
      <w:pPr>
        <w:rPr>
          <w:lang w:val="el-GR"/>
        </w:rPr>
      </w:pPr>
      <w:r>
        <w:rPr>
          <w:b/>
          <w:bCs/>
          <w:lang w:val="el-GR"/>
        </w:rPr>
        <w:t>2.2.3.8.</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rStyle w:val="af1"/>
          <w:lang w:val="el-GR"/>
        </w:rPr>
        <w:footnoteReference w:id="39"/>
      </w:r>
      <w:r>
        <w:rPr>
          <w:lang w:val="el-GR"/>
        </w:rPr>
        <w:t>.</w:t>
      </w:r>
    </w:p>
    <w:p w:rsidR="00260D1D" w:rsidRPr="000C4284" w:rsidRDefault="00260D1D" w:rsidP="00260D1D">
      <w:pPr>
        <w:rPr>
          <w:lang w:val="el-GR"/>
        </w:rPr>
      </w:pPr>
      <w:r>
        <w:rPr>
          <w:b/>
          <w:bCs/>
          <w:color w:val="000000"/>
          <w:lang w:val="el-GR"/>
        </w:rPr>
        <w:t xml:space="preserve">2.2.3.9.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5237AC" w:rsidRPr="005237AC" w:rsidRDefault="005237AC" w:rsidP="005237AC">
      <w:pPr>
        <w:spacing w:line="360" w:lineRule="auto"/>
        <w:jc w:val="left"/>
        <w:rPr>
          <w:rFonts w:ascii="Arial" w:hAnsi="Arial" w:cs="Arial"/>
          <w:b/>
          <w:bCs/>
          <w:sz w:val="20"/>
          <w:szCs w:val="20"/>
          <w:lang w:val="el-GR"/>
        </w:rPr>
      </w:pPr>
    </w:p>
    <w:p w:rsidR="005237AC" w:rsidRPr="002F6E17" w:rsidRDefault="005237AC" w:rsidP="005237AC">
      <w:pPr>
        <w:spacing w:line="360" w:lineRule="auto"/>
        <w:jc w:val="left"/>
        <w:rPr>
          <w:rFonts w:ascii="Arial" w:hAnsi="Arial" w:cs="Arial"/>
          <w:sz w:val="20"/>
          <w:szCs w:val="20"/>
          <w:lang w:val="el-GR"/>
        </w:rPr>
      </w:pPr>
      <w:r w:rsidRPr="002F6E17">
        <w:rPr>
          <w:rFonts w:ascii="Arial" w:hAnsi="Arial" w:cs="Arial"/>
          <w:b/>
          <w:bCs/>
          <w:sz w:val="20"/>
          <w:szCs w:val="20"/>
          <w:lang w:val="el-GR"/>
        </w:rPr>
        <w:t>Κριτήρια Επιλογής</w:t>
      </w:r>
    </w:p>
    <w:p w:rsidR="005237AC" w:rsidRPr="002F6E17" w:rsidRDefault="005237AC" w:rsidP="005237AC">
      <w:pPr>
        <w:pStyle w:val="3"/>
        <w:rPr>
          <w:rFonts w:cs="Arial"/>
          <w:sz w:val="20"/>
          <w:szCs w:val="20"/>
          <w:lang w:val="el-GR"/>
        </w:rPr>
      </w:pPr>
      <w:bookmarkStart w:id="19" w:name="__RefHeading___Toc143_1659156176"/>
      <w:bookmarkEnd w:id="19"/>
      <w:r w:rsidRPr="002F6E17">
        <w:rPr>
          <w:rFonts w:cs="Arial"/>
          <w:sz w:val="20"/>
          <w:szCs w:val="20"/>
          <w:lang w:val="el-GR"/>
        </w:rPr>
        <w:t>2.2.4</w:t>
      </w:r>
      <w:r w:rsidRPr="002F6E17">
        <w:rPr>
          <w:rFonts w:cs="Arial"/>
          <w:sz w:val="20"/>
          <w:szCs w:val="20"/>
          <w:lang w:val="el-GR"/>
        </w:rPr>
        <w:tab/>
        <w:t>Καταλληλότητα άσκησης επαγγελματικής δραστηριότητας</w:t>
      </w:r>
    </w:p>
    <w:p w:rsidR="00260D1D" w:rsidRDefault="00260D1D" w:rsidP="00260D1D">
      <w:pPr>
        <w:rPr>
          <w:rFonts w:eastAsia="Calibri"/>
          <w:bCs/>
          <w:color w:val="000000"/>
          <w:lang w:val="el-GR"/>
        </w:rPr>
      </w:pPr>
      <w:r w:rsidRPr="000F0DDC">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260D1D" w:rsidRDefault="00260D1D" w:rsidP="00260D1D">
      <w:pPr>
        <w:rPr>
          <w:rFonts w:eastAsia="Calibri"/>
          <w:bCs/>
          <w:color w:val="000000"/>
          <w:lang w:val="el-GR"/>
        </w:rPr>
      </w:pPr>
      <w:r w:rsidRPr="000F0DDC">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260D1D" w:rsidRDefault="00260D1D" w:rsidP="00260D1D">
      <w:pPr>
        <w:rPr>
          <w:rFonts w:eastAsia="Calibri"/>
          <w:bCs/>
          <w:color w:val="000000"/>
          <w:lang w:val="el-GR"/>
        </w:rPr>
      </w:pPr>
      <w:r w:rsidRPr="000F0DDC">
        <w:rPr>
          <w:rFonts w:eastAsia="Calibri"/>
          <w:bCs/>
          <w:color w:val="000000"/>
          <w:lang w:val="el-GR"/>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w:t>
      </w:r>
      <w:r w:rsidRPr="000F0DDC">
        <w:rPr>
          <w:rFonts w:eastAsia="Calibri"/>
          <w:bCs/>
          <w:color w:val="000000"/>
          <w:lang w:val="el-GR"/>
        </w:rPr>
        <w:lastRenderedPageBreak/>
        <w:t xml:space="preserve">διαδικασιών ανάθεσης δημοσίων συμβάσεων, απαιτείται να είναι εγγεγραμμένοι σε αντίστοιχα επαγγελματικά ή εμπορικά μητρώα. </w:t>
      </w:r>
    </w:p>
    <w:p w:rsidR="005237AC" w:rsidRPr="002F6E17" w:rsidRDefault="00260D1D" w:rsidP="00260D1D">
      <w:pPr>
        <w:rPr>
          <w:rFonts w:ascii="Arial" w:hAnsi="Arial" w:cs="Arial"/>
          <w:sz w:val="20"/>
          <w:szCs w:val="20"/>
          <w:lang w:val="el-GR"/>
        </w:rPr>
      </w:pPr>
      <w:r w:rsidRPr="000F0DDC">
        <w:rPr>
          <w:rFonts w:eastAsia="Calibri"/>
          <w:bCs/>
          <w:color w:val="000000"/>
          <w:lang w:val="el-GR"/>
        </w:rPr>
        <w:t xml:space="preserve">Οι εγκατεστημένοι στην Ελλάδα οικονομικοί φορείς απαιτείται να είναι εγγεγραμμένοι στο Εμπορικό Επιμελητήριο </w:t>
      </w:r>
    </w:p>
    <w:p w:rsidR="005237AC" w:rsidRDefault="005237AC" w:rsidP="005237AC">
      <w:pPr>
        <w:pStyle w:val="3"/>
        <w:rPr>
          <w:rFonts w:cs="Arial"/>
          <w:sz w:val="20"/>
          <w:szCs w:val="20"/>
          <w:lang w:val="el-GR"/>
        </w:rPr>
      </w:pPr>
      <w:bookmarkStart w:id="20" w:name="__RefHeading___Toc145_1659156176"/>
      <w:bookmarkEnd w:id="20"/>
      <w:r w:rsidRPr="00477EFE">
        <w:rPr>
          <w:rFonts w:cs="Arial"/>
          <w:sz w:val="20"/>
          <w:szCs w:val="20"/>
          <w:lang w:val="el-GR"/>
        </w:rPr>
        <w:t>2.2.5</w:t>
      </w:r>
      <w:r w:rsidRPr="00477EFE">
        <w:rPr>
          <w:rFonts w:cs="Arial"/>
          <w:sz w:val="20"/>
          <w:szCs w:val="20"/>
          <w:lang w:val="el-GR"/>
        </w:rPr>
        <w:tab/>
        <w:t>Οικονομική και χρηματοοικονομική επάρκεια</w:t>
      </w:r>
    </w:p>
    <w:p w:rsidR="005237AC" w:rsidRPr="00477EFE" w:rsidRDefault="005237AC" w:rsidP="005237AC">
      <w:pPr>
        <w:rPr>
          <w:lang w:val="el-GR"/>
        </w:rPr>
      </w:pPr>
      <w:r>
        <w:rPr>
          <w:lang w:val="el-GR"/>
        </w:rPr>
        <w:t>Δεν απαιτείται</w:t>
      </w:r>
    </w:p>
    <w:p w:rsidR="005237AC" w:rsidRPr="00477EFE" w:rsidRDefault="005237AC" w:rsidP="005237AC">
      <w:pPr>
        <w:pStyle w:val="3"/>
        <w:rPr>
          <w:rFonts w:cs="Arial"/>
          <w:sz w:val="20"/>
          <w:szCs w:val="20"/>
          <w:lang w:val="el-GR"/>
        </w:rPr>
      </w:pPr>
      <w:bookmarkStart w:id="21" w:name="__RefHeading___Toc147_1659156176"/>
      <w:bookmarkEnd w:id="21"/>
      <w:r w:rsidRPr="00477EFE">
        <w:rPr>
          <w:rFonts w:cs="Arial"/>
          <w:sz w:val="20"/>
          <w:szCs w:val="20"/>
          <w:lang w:val="el-GR"/>
        </w:rPr>
        <w:t>2.2.6</w:t>
      </w:r>
      <w:r w:rsidRPr="00477EFE">
        <w:rPr>
          <w:rFonts w:cs="Arial"/>
          <w:sz w:val="20"/>
          <w:szCs w:val="20"/>
          <w:lang w:val="el-GR"/>
        </w:rPr>
        <w:tab/>
        <w:t>Τεχνική και επαγγελματική ικανότητα</w:t>
      </w:r>
    </w:p>
    <w:p w:rsidR="005237AC" w:rsidRDefault="005237AC" w:rsidP="005237AC">
      <w:pPr>
        <w:rPr>
          <w:rStyle w:val="CommentReference1"/>
          <w:rFonts w:ascii="Arial" w:hAnsi="Arial" w:cs="Arial"/>
          <w:sz w:val="20"/>
          <w:szCs w:val="20"/>
          <w:highlight w:val="magenta"/>
          <w:lang w:val="el-GR"/>
        </w:rPr>
      </w:pPr>
      <w:r w:rsidRPr="00477EFE">
        <w:rPr>
          <w:rStyle w:val="CommentReference1"/>
          <w:rFonts w:ascii="Arial" w:hAnsi="Arial" w:cs="Arial"/>
          <w:sz w:val="20"/>
          <w:szCs w:val="20"/>
          <w:lang w:val="el-GR"/>
        </w:rPr>
        <w:t>Δεν απαιτείται</w:t>
      </w:r>
    </w:p>
    <w:p w:rsidR="005237AC" w:rsidRPr="006C5011" w:rsidRDefault="005237AC" w:rsidP="005237AC">
      <w:pPr>
        <w:pStyle w:val="3"/>
        <w:rPr>
          <w:rFonts w:cs="Arial"/>
          <w:sz w:val="20"/>
          <w:szCs w:val="20"/>
          <w:highlight w:val="magenta"/>
          <w:lang w:val="el-GR"/>
        </w:rPr>
      </w:pPr>
      <w:bookmarkStart w:id="22" w:name="__RefHeading___Toc149_1659156176"/>
      <w:bookmarkEnd w:id="22"/>
      <w:r w:rsidRPr="00477EFE">
        <w:rPr>
          <w:rFonts w:cs="Arial"/>
          <w:sz w:val="20"/>
          <w:szCs w:val="20"/>
          <w:lang w:val="el-GR"/>
        </w:rPr>
        <w:t>2.2.7</w:t>
      </w:r>
      <w:r w:rsidRPr="00477EFE">
        <w:rPr>
          <w:rFonts w:cs="Arial"/>
          <w:sz w:val="20"/>
          <w:szCs w:val="20"/>
          <w:lang w:val="el-GR"/>
        </w:rPr>
        <w:tab/>
        <w:t>Πρότυπα διασφάλισης ποιότητας και πρότυπα περιβαλλοντικής διαχείρισης</w:t>
      </w:r>
    </w:p>
    <w:p w:rsidR="002552A3" w:rsidRPr="002552A3" w:rsidRDefault="002552A3" w:rsidP="002552A3">
      <w:pPr>
        <w:autoSpaceDE w:val="0"/>
        <w:autoSpaceDN w:val="0"/>
        <w:adjustRightInd w:val="0"/>
        <w:spacing w:before="120" w:after="0"/>
        <w:rPr>
          <w:rFonts w:ascii="Arial" w:hAnsi="Arial" w:cs="Arial"/>
          <w:sz w:val="20"/>
          <w:szCs w:val="20"/>
          <w:lang w:val="el-GR"/>
        </w:rPr>
      </w:pPr>
      <w:bookmarkStart w:id="23" w:name="__RefHeading___Toc151_1659156176"/>
      <w:bookmarkEnd w:id="23"/>
      <w:r w:rsidRPr="002552A3">
        <w:rPr>
          <w:rFonts w:ascii="Arial" w:hAnsi="Arial" w:cs="Arial"/>
          <w:sz w:val="20"/>
          <w:szCs w:val="20"/>
          <w:lang w:val="el-GR"/>
        </w:rPr>
        <w:t>Το θραυστό υλικό λατομείου (3Α), θα συμμορφώνεται με το πρότυπο ΕΝ 13242: 2002 «Αδρανή υλικών σταθεροποιημένων με υδραυλικές κονίες, ή μη σταθεροποιημένων για χρήση στα τεχνικά έργα και την οδοποιία»’. Τα υλικά αυτά θα φέρουν υποχρεωτικά σήμανση CE σύμφωνα με το παραπάνω πρότυπο, σε συμμόρφωση με τις απαιτήσεις της ευρωπαϊκής οδηγίας για τα ‘’Δομικά προϊόντα’’ 89/106/ΕΟΚ, όπως τροποποιήθηκε από την ευρωπαϊκή οδηγία 93/68/ΕΟΚ. Η σήμανση CE θα τεκμηριώνεται με την προσκόμιση σχετικού πιστοποιητικού.</w:t>
      </w:r>
    </w:p>
    <w:p w:rsidR="005237AC" w:rsidRPr="00831E22" w:rsidRDefault="005237AC" w:rsidP="005237AC">
      <w:pPr>
        <w:pStyle w:val="3"/>
        <w:rPr>
          <w:rFonts w:cs="Arial"/>
          <w:sz w:val="20"/>
          <w:szCs w:val="20"/>
          <w:lang w:val="el-GR"/>
        </w:rPr>
      </w:pPr>
      <w:r w:rsidRPr="00831E22">
        <w:rPr>
          <w:rFonts w:cs="Arial"/>
          <w:sz w:val="20"/>
          <w:szCs w:val="20"/>
          <w:lang w:val="el-GR"/>
        </w:rPr>
        <w:t>2.2.8</w:t>
      </w:r>
      <w:r w:rsidRPr="00831E22">
        <w:rPr>
          <w:rFonts w:cs="Arial"/>
          <w:sz w:val="20"/>
          <w:szCs w:val="20"/>
          <w:lang w:val="el-GR"/>
        </w:rPr>
        <w:tab/>
        <w:t xml:space="preserve">Στήριξη στην ικανότητα τρίτων </w:t>
      </w:r>
    </w:p>
    <w:p w:rsidR="005237AC" w:rsidRPr="00831E22" w:rsidRDefault="005237AC" w:rsidP="005237AC">
      <w:pPr>
        <w:rPr>
          <w:rFonts w:ascii="Arial" w:hAnsi="Arial" w:cs="Arial"/>
          <w:sz w:val="20"/>
          <w:szCs w:val="20"/>
          <w:lang w:val="el-GR"/>
        </w:rPr>
      </w:pPr>
      <w:r w:rsidRPr="00831E22">
        <w:rPr>
          <w:rFonts w:ascii="Arial" w:hAnsi="Arial" w:cs="Arial"/>
          <w:sz w:val="20"/>
          <w:szCs w:val="20"/>
          <w:lang w:val="el-GR"/>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5237AC" w:rsidRPr="00831E22" w:rsidRDefault="005237AC" w:rsidP="005237AC">
      <w:pPr>
        <w:rPr>
          <w:rFonts w:ascii="Arial" w:hAnsi="Arial" w:cs="Arial"/>
          <w:sz w:val="20"/>
          <w:szCs w:val="20"/>
          <w:lang w:val="el-GR"/>
        </w:rPr>
      </w:pPr>
      <w:r w:rsidRPr="00831E22">
        <w:rPr>
          <w:rFonts w:ascii="Arial" w:hAnsi="Arial" w:cs="Arial"/>
          <w:sz w:val="20"/>
          <w:szCs w:val="20"/>
        </w:rPr>
        <w:t> </w:t>
      </w:r>
      <w:r w:rsidRPr="00831E22">
        <w:rPr>
          <w:rFonts w:ascii="Arial" w:hAnsi="Arial" w:cs="Arial"/>
          <w:sz w:val="20"/>
          <w:szCs w:val="20"/>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5237AC" w:rsidRPr="00831E22" w:rsidRDefault="005237AC" w:rsidP="005237AC">
      <w:pPr>
        <w:rPr>
          <w:rFonts w:ascii="Arial" w:hAnsi="Arial" w:cs="Arial"/>
          <w:sz w:val="20"/>
          <w:szCs w:val="20"/>
          <w:lang w:val="el-GR"/>
        </w:rPr>
      </w:pPr>
      <w:r w:rsidRPr="00831E22">
        <w:rPr>
          <w:rFonts w:ascii="Arial" w:hAnsi="Arial" w:cs="Arial"/>
          <w:sz w:val="20"/>
          <w:szCs w:val="20"/>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5237AC" w:rsidRPr="00831E22" w:rsidRDefault="005237AC" w:rsidP="005237AC">
      <w:pPr>
        <w:rPr>
          <w:rFonts w:ascii="Arial" w:hAnsi="Arial" w:cs="Arial"/>
          <w:sz w:val="20"/>
          <w:szCs w:val="20"/>
          <w:lang w:val="el-GR"/>
        </w:rPr>
      </w:pPr>
    </w:p>
    <w:p w:rsidR="005237AC" w:rsidRPr="001E1C57" w:rsidRDefault="005237AC" w:rsidP="005237AC">
      <w:pPr>
        <w:pStyle w:val="3"/>
        <w:rPr>
          <w:rFonts w:cs="Arial"/>
          <w:sz w:val="20"/>
          <w:szCs w:val="20"/>
          <w:lang w:val="el-GR"/>
        </w:rPr>
      </w:pPr>
      <w:bookmarkStart w:id="24" w:name="__RefHeading___Toc153_1659156176"/>
      <w:bookmarkEnd w:id="24"/>
      <w:r w:rsidRPr="001E1C57">
        <w:rPr>
          <w:rFonts w:cs="Arial"/>
          <w:sz w:val="20"/>
          <w:szCs w:val="20"/>
          <w:lang w:val="el-GR"/>
        </w:rPr>
        <w:t>2.2.9</w:t>
      </w:r>
      <w:r w:rsidRPr="001E1C57">
        <w:rPr>
          <w:rFonts w:cs="Arial"/>
          <w:sz w:val="20"/>
          <w:szCs w:val="20"/>
          <w:lang w:val="el-GR"/>
        </w:rPr>
        <w:tab/>
        <w:t>Κανόνες απόδειξης ποιοτικής επιλογής</w:t>
      </w:r>
    </w:p>
    <w:p w:rsidR="005237AC" w:rsidRPr="001E1C57" w:rsidRDefault="005237AC" w:rsidP="005237AC">
      <w:pPr>
        <w:pStyle w:val="4"/>
        <w:ind w:left="567" w:hanging="567"/>
        <w:rPr>
          <w:rFonts w:cs="Arial"/>
          <w:sz w:val="20"/>
          <w:szCs w:val="20"/>
          <w:lang w:val="el-GR"/>
        </w:rPr>
      </w:pPr>
      <w:bookmarkStart w:id="25" w:name="__RefHeading___Toc155_1659156176"/>
      <w:bookmarkEnd w:id="25"/>
      <w:r w:rsidRPr="001E1C57">
        <w:rPr>
          <w:rFonts w:cs="Arial"/>
          <w:sz w:val="20"/>
          <w:szCs w:val="20"/>
          <w:lang w:val="el-GR"/>
        </w:rPr>
        <w:t>2.2.9.1</w:t>
      </w:r>
      <w:r w:rsidRPr="001E1C57">
        <w:rPr>
          <w:rFonts w:cs="Arial"/>
          <w:sz w:val="20"/>
          <w:szCs w:val="20"/>
          <w:lang w:val="el-GR"/>
        </w:rPr>
        <w:tab/>
        <w:t xml:space="preserve">Προκαταρκτική απόδειξη κατά την υποβολή προσφορών </w:t>
      </w:r>
    </w:p>
    <w:p w:rsidR="005237AC" w:rsidRPr="001E1C57" w:rsidRDefault="005237AC" w:rsidP="005237AC">
      <w:pPr>
        <w:rPr>
          <w:rFonts w:ascii="Arial" w:hAnsi="Arial" w:cs="Arial"/>
          <w:b/>
          <w:sz w:val="20"/>
          <w:szCs w:val="20"/>
          <w:lang w:val="el-GR"/>
        </w:rPr>
      </w:pPr>
      <w:r w:rsidRPr="001E1C57">
        <w:rPr>
          <w:rFonts w:ascii="Arial" w:hAnsi="Arial" w:cs="Arial"/>
          <w:sz w:val="20"/>
          <w:szCs w:val="20"/>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1E1C57">
        <w:rPr>
          <w:rFonts w:ascii="Arial" w:hAnsi="Arial" w:cs="Arial"/>
          <w:b/>
          <w:sz w:val="20"/>
          <w:szCs w:val="20"/>
          <w:u w:val="single"/>
          <w:lang w:val="el-GR"/>
        </w:rPr>
        <w:t>ως δικαιολογητικό συμμετοχής</w:t>
      </w:r>
      <w:r w:rsidRPr="001E1C57">
        <w:rPr>
          <w:rFonts w:ascii="Arial" w:hAnsi="Arial" w:cs="Arial"/>
          <w:b/>
          <w:sz w:val="20"/>
          <w:szCs w:val="20"/>
          <w:lang w:val="el-G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w:t>
      </w:r>
      <w:r w:rsidRPr="000F5D66">
        <w:rPr>
          <w:rFonts w:ascii="Arial" w:hAnsi="Arial" w:cs="Arial"/>
          <w:b/>
          <w:sz w:val="20"/>
          <w:szCs w:val="20"/>
          <w:lang w:val="el-GR"/>
        </w:rPr>
        <w:t>,</w:t>
      </w:r>
      <w:r w:rsidRPr="001E1C57">
        <w:rPr>
          <w:rFonts w:ascii="Arial" w:hAnsi="Arial" w:cs="Arial"/>
          <w:b/>
          <w:i/>
          <w:color w:val="5B9BD5"/>
          <w:sz w:val="20"/>
          <w:szCs w:val="20"/>
          <w:lang w:val="el-GR"/>
        </w:rPr>
        <w:t xml:space="preserve"> </w:t>
      </w:r>
      <w:r w:rsidRPr="001E1C57">
        <w:rPr>
          <w:rFonts w:ascii="Arial" w:hAnsi="Arial" w:cs="Arial"/>
          <w:b/>
          <w:sz w:val="20"/>
          <w:szCs w:val="20"/>
          <w:lang w:val="el-GR"/>
        </w:rPr>
        <w:t>το οποίο αποτελεί ενημερωμένη υπεύθυνη δήλωση, με τις συνέπειες του ν. 1599/1986.</w:t>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Το ΤΕΥΔ</w:t>
      </w:r>
      <w:r w:rsidRPr="001E1C57">
        <w:rPr>
          <w:rStyle w:val="WW-FootnoteReference10"/>
          <w:rFonts w:ascii="Arial" w:hAnsi="Arial" w:cs="Arial"/>
          <w:sz w:val="20"/>
          <w:szCs w:val="20"/>
          <w:lang w:val="el-GR"/>
        </w:rPr>
        <w:footnoteReference w:id="40"/>
      </w:r>
      <w:r w:rsidRPr="001E1C57">
        <w:rPr>
          <w:rFonts w:ascii="Arial" w:hAnsi="Arial" w:cs="Arial"/>
          <w:sz w:val="20"/>
          <w:szCs w:val="20"/>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history="1">
        <w:r w:rsidRPr="001E1C57">
          <w:rPr>
            <w:rStyle w:val="-"/>
            <w:rFonts w:ascii="Arial" w:hAnsi="Arial" w:cs="Arial"/>
            <w:color w:val="000000"/>
            <w:sz w:val="20"/>
            <w:szCs w:val="20"/>
            <w:lang w:val="el-GR"/>
          </w:rPr>
          <w:t>www.eaadhsy.gr</w:t>
        </w:r>
      </w:hyperlink>
      <w:r w:rsidRPr="001E1C57">
        <w:rPr>
          <w:rFonts w:ascii="Arial" w:hAnsi="Arial" w:cs="Arial"/>
          <w:sz w:val="20"/>
          <w:szCs w:val="20"/>
          <w:lang w:val="el-GR"/>
        </w:rPr>
        <w:t>) και (</w:t>
      </w:r>
      <w:hyperlink r:id="rId16" w:history="1">
        <w:r w:rsidRPr="001E1C57">
          <w:rPr>
            <w:rStyle w:val="-"/>
            <w:rFonts w:ascii="Arial" w:hAnsi="Arial" w:cs="Arial"/>
            <w:color w:val="000000"/>
            <w:sz w:val="20"/>
            <w:szCs w:val="20"/>
            <w:lang w:val="el-GR"/>
          </w:rPr>
          <w:t>www.hsppa.gr</w:t>
        </w:r>
      </w:hyperlink>
      <w:r w:rsidRPr="001E1C57">
        <w:rPr>
          <w:rFonts w:ascii="Arial" w:hAnsi="Arial" w:cs="Arial"/>
          <w:sz w:val="20"/>
          <w:szCs w:val="20"/>
          <w:lang w:val="el-GR"/>
        </w:rPr>
        <w:t>)</w:t>
      </w:r>
      <w:r w:rsidRPr="001E1C57">
        <w:rPr>
          <w:rFonts w:ascii="Arial" w:hAnsi="Arial" w:cs="Arial"/>
          <w:i/>
          <w:color w:val="5B9BD5"/>
          <w:sz w:val="20"/>
          <w:szCs w:val="20"/>
          <w:lang w:val="el-GR"/>
        </w:rPr>
        <w:t>.</w:t>
      </w:r>
    </w:p>
    <w:p w:rsidR="005237AC" w:rsidRPr="0096371F" w:rsidRDefault="005237AC" w:rsidP="005237AC">
      <w:pPr>
        <w:rPr>
          <w:rFonts w:ascii="Arial" w:hAnsi="Arial" w:cs="Arial"/>
          <w:lang w:val="el-GR"/>
        </w:rPr>
      </w:pP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w:t>
      </w:r>
      <w:r w:rsidRPr="001E1C57">
        <w:rPr>
          <w:rFonts w:ascii="Arial" w:hAnsi="Arial" w:cs="Arial"/>
          <w:sz w:val="20"/>
          <w:szCs w:val="20"/>
          <w:lang w:val="el-GR"/>
        </w:rPr>
        <w:lastRenderedPageBreak/>
        <w:t xml:space="preserve">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1E1C57">
        <w:rPr>
          <w:rStyle w:val="WW-FootnoteReference17"/>
          <w:rFonts w:ascii="Arial" w:hAnsi="Arial" w:cs="Arial"/>
          <w:sz w:val="20"/>
          <w:szCs w:val="20"/>
          <w:lang w:val="el-GR"/>
        </w:rPr>
        <w:footnoteReference w:id="41"/>
      </w:r>
    </w:p>
    <w:p w:rsidR="005237AC" w:rsidRPr="001E1C57" w:rsidRDefault="005237AC" w:rsidP="005237AC">
      <w:pPr>
        <w:rPr>
          <w:rFonts w:ascii="Arial" w:hAnsi="Arial" w:cs="Arial"/>
          <w:sz w:val="20"/>
          <w:szCs w:val="20"/>
          <w:lang w:val="el-GR"/>
        </w:rPr>
      </w:pPr>
      <w:r w:rsidRPr="001E1C57">
        <w:rPr>
          <w:rFonts w:ascii="Arial" w:hAnsi="Arial" w:cs="Arial"/>
          <w:sz w:val="20"/>
          <w:szCs w:val="20"/>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5237AC" w:rsidRPr="00831E22" w:rsidRDefault="005237AC" w:rsidP="005237AC">
      <w:pPr>
        <w:pStyle w:val="4"/>
        <w:rPr>
          <w:rFonts w:cs="Arial"/>
          <w:sz w:val="20"/>
          <w:szCs w:val="20"/>
          <w:lang w:val="el-GR"/>
        </w:rPr>
      </w:pPr>
      <w:bookmarkStart w:id="26" w:name="__RefHeading___Toc157_1659156176"/>
      <w:bookmarkEnd w:id="26"/>
      <w:r w:rsidRPr="00831E22">
        <w:rPr>
          <w:rFonts w:cs="Arial"/>
          <w:sz w:val="20"/>
          <w:szCs w:val="20"/>
          <w:lang w:val="el-GR"/>
        </w:rPr>
        <w:t>2.2.9.2</w:t>
      </w:r>
      <w:r w:rsidRPr="00831E22">
        <w:rPr>
          <w:rFonts w:cs="Arial"/>
          <w:sz w:val="20"/>
          <w:szCs w:val="20"/>
          <w:lang w:val="el-GR"/>
        </w:rPr>
        <w:tab/>
        <w:t>Αποδεικτικά μέσα</w:t>
      </w:r>
    </w:p>
    <w:p w:rsidR="000F5D66" w:rsidRPr="00105314" w:rsidRDefault="000F5D66" w:rsidP="000F5D66">
      <w:pPr>
        <w:rPr>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WW-FootnoteReference12"/>
          <w:bCs/>
          <w:lang w:val="el-GR"/>
        </w:rPr>
        <w:footnoteReference w:id="42"/>
      </w:r>
      <w:r>
        <w:rPr>
          <w:bCs/>
          <w:lang w:val="el-GR"/>
        </w:rPr>
        <w:t>.</w:t>
      </w:r>
    </w:p>
    <w:p w:rsidR="000F5D66" w:rsidRPr="00105314" w:rsidRDefault="000F5D66" w:rsidP="000F5D66">
      <w:pPr>
        <w:rPr>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w:t>
      </w:r>
      <w:r w:rsidDel="001A6091">
        <w:rPr>
          <w:bCs/>
          <w:lang w:val="el-GR"/>
        </w:rPr>
        <w:t xml:space="preserve"> </w:t>
      </w:r>
      <w:r>
        <w:rPr>
          <w:bCs/>
          <w:lang w:val="el-GR"/>
        </w:rPr>
        <w:t>5 και 2.2.6 )</w:t>
      </w:r>
      <w:r>
        <w:rPr>
          <w:rStyle w:val="WW-FootnoteReference9"/>
          <w:bCs/>
          <w:lang w:val="el-GR"/>
        </w:rPr>
        <w:footnoteReference w:id="43"/>
      </w:r>
      <w:r>
        <w:rPr>
          <w:bCs/>
          <w:lang w:val="el-GR"/>
        </w:rPr>
        <w:t>.</w:t>
      </w:r>
    </w:p>
    <w:p w:rsidR="000F5D66" w:rsidRPr="00105314" w:rsidRDefault="000F5D66" w:rsidP="000F5D66">
      <w:pPr>
        <w:rPr>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WW-FootnoteReference9"/>
          <w:bCs/>
          <w:lang w:val="el-GR"/>
        </w:rPr>
        <w:footnoteReference w:id="44"/>
      </w:r>
      <w:r>
        <w:rPr>
          <w:bCs/>
          <w:lang w:val="el-GR"/>
        </w:rPr>
        <w:t>.</w:t>
      </w:r>
    </w:p>
    <w:p w:rsidR="000F5D66" w:rsidRDefault="000F5D66" w:rsidP="000F5D66">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0F5D66" w:rsidRDefault="000F5D66" w:rsidP="000F5D66">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45"/>
      </w:r>
      <w:r>
        <w:rPr>
          <w:bCs/>
          <w:lang w:val="el-GR"/>
        </w:rPr>
        <w:t>.</w:t>
      </w:r>
    </w:p>
    <w:p w:rsidR="000F5D66" w:rsidRDefault="000F5D66" w:rsidP="000F5D66">
      <w:pPr>
        <w:rPr>
          <w:b/>
          <w:bCs/>
          <w:lang w:val="el-GR"/>
        </w:rPr>
      </w:pPr>
      <w:r w:rsidRPr="00CC5757">
        <w:rPr>
          <w:b/>
          <w:bCs/>
          <w:lang w:val="el-GR"/>
        </w:rPr>
        <w:t>Επισημαίνεται ότι</w:t>
      </w:r>
      <w:r>
        <w:rPr>
          <w:b/>
          <w:bCs/>
          <w:lang w:val="el-GR"/>
        </w:rPr>
        <w:t xml:space="preserve"> γίνονται αποδεκτές:</w:t>
      </w:r>
    </w:p>
    <w:p w:rsidR="000F5D66" w:rsidRDefault="000F5D66" w:rsidP="000F5D66">
      <w:pPr>
        <w:numPr>
          <w:ilvl w:val="0"/>
          <w:numId w:val="11"/>
        </w:numPr>
        <w:rPr>
          <w:b/>
          <w:bCs/>
          <w:lang w:val="el-GR"/>
        </w:rPr>
      </w:pPr>
      <w:r w:rsidRPr="00CC5757">
        <w:rPr>
          <w:b/>
          <w:bCs/>
          <w:lang w:val="el-GR"/>
        </w:rPr>
        <w:t>οι ένορκες βεβαιώσεις που αναφέρονται στην παρούσα Διακήρυξη</w:t>
      </w:r>
      <w:r>
        <w:rPr>
          <w:b/>
          <w:bCs/>
          <w:lang w:val="el-GR"/>
        </w:rPr>
        <w:t xml:space="preserve">, </w:t>
      </w:r>
      <w:r w:rsidRPr="00CC5757">
        <w:rPr>
          <w:b/>
          <w:bCs/>
          <w:lang w:val="el-GR"/>
        </w:rPr>
        <w:t xml:space="preserve">εφόσον έχουν συνταχθεί έως τρεις (3) μήνες πριν από την υποβολή τους, </w:t>
      </w:r>
    </w:p>
    <w:p w:rsidR="000F5D66" w:rsidRPr="00BB06B6" w:rsidRDefault="000F5D66" w:rsidP="000F5D66">
      <w:pPr>
        <w:numPr>
          <w:ilvl w:val="0"/>
          <w:numId w:val="11"/>
        </w:numPr>
        <w:rPr>
          <w:b/>
          <w:bCs/>
          <w:lang w:val="el-GR"/>
        </w:rPr>
      </w:pPr>
      <w:r w:rsidRPr="00BB06B6">
        <w:rPr>
          <w:b/>
          <w:bCs/>
          <w:lang w:val="el-GR"/>
        </w:rPr>
        <w:t>οι υπεύθυνες δηλώσεις</w:t>
      </w:r>
      <w:r>
        <w:rPr>
          <w:b/>
          <w:bCs/>
          <w:lang w:val="el-GR"/>
        </w:rPr>
        <w:t>,</w:t>
      </w:r>
      <w:r w:rsidRPr="00BB06B6">
        <w:rPr>
          <w:b/>
          <w:bCs/>
          <w:lang w:val="el-GR"/>
        </w:rPr>
        <w:t xml:space="preserve"> εφόσον έχουν συνταχθεί μετά την κοινοποίηση της πρόσκλησης για την υποβολή των δικαιολογητικών</w:t>
      </w:r>
      <w:r w:rsidRPr="00CC5757">
        <w:rPr>
          <w:rStyle w:val="af1"/>
          <w:b/>
          <w:bCs/>
          <w:lang w:val="el-GR"/>
        </w:rPr>
        <w:footnoteReference w:id="46"/>
      </w:r>
      <w:r w:rsidRPr="00BB06B6">
        <w:rPr>
          <w:b/>
          <w:bCs/>
          <w:lang w:val="el-GR"/>
        </w:rPr>
        <w:t>.</w:t>
      </w:r>
      <w:r>
        <w:rPr>
          <w:b/>
          <w:bCs/>
          <w:lang w:val="el-GR"/>
        </w:rPr>
        <w:t xml:space="preserve"> Σημειώνεται ότι δεν απαιτείται θεώρηση του γνησίου της υπογραφής τους.</w:t>
      </w:r>
    </w:p>
    <w:p w:rsidR="000F5D66" w:rsidRPr="00105314" w:rsidRDefault="000F5D66" w:rsidP="000F5D66">
      <w:pPr>
        <w:rPr>
          <w:lang w:val="el-GR"/>
        </w:rPr>
      </w:pPr>
    </w:p>
    <w:p w:rsidR="005237AC" w:rsidRDefault="005237AC" w:rsidP="005237AC">
      <w:pPr>
        <w:rPr>
          <w:rFonts w:ascii="Arial" w:hAnsi="Arial" w:cs="Arial"/>
          <w:b/>
          <w:sz w:val="20"/>
          <w:szCs w:val="20"/>
          <w:lang w:val="el-GR"/>
        </w:rPr>
      </w:pPr>
      <w:r w:rsidRPr="008F5C04">
        <w:rPr>
          <w:rFonts w:ascii="Arial" w:hAnsi="Arial" w:cs="Arial"/>
          <w:b/>
          <w:bCs/>
          <w:sz w:val="20"/>
          <w:szCs w:val="20"/>
          <w:lang w:val="el-GR"/>
        </w:rPr>
        <w:t>Β.</w:t>
      </w:r>
      <w:r w:rsidRPr="008F5C04">
        <w:rPr>
          <w:rFonts w:ascii="Arial" w:hAnsi="Arial" w:cs="Arial"/>
          <w:b/>
          <w:sz w:val="20"/>
          <w:szCs w:val="20"/>
          <w:lang w:val="el-GR"/>
        </w:rPr>
        <w:t xml:space="preserve">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0F5D66" w:rsidRPr="00105314" w:rsidRDefault="000F5D66" w:rsidP="000F5D66">
      <w:pPr>
        <w:rPr>
          <w:lang w:val="el-GR"/>
        </w:rPr>
      </w:pPr>
      <w:r>
        <w:rPr>
          <w:b/>
          <w:bCs/>
          <w:lang w:val="el-GR"/>
        </w:rPr>
        <w:lastRenderedPageBreak/>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FootnoteReference2"/>
          <w:szCs w:val="22"/>
        </w:rPr>
        <w:footnoteReference w:id="47"/>
      </w:r>
    </w:p>
    <w:p w:rsidR="000F5D66" w:rsidRPr="00AD77B9" w:rsidRDefault="000F5D66" w:rsidP="000F5D66">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sidRPr="004A4D41">
        <w:rPr>
          <w:lang w:val="el-GR"/>
        </w:rPr>
        <w:t xml:space="preserve"> </w:t>
      </w:r>
      <w:r w:rsidRPr="00AD77B9">
        <w:rPr>
          <w:lang w:val="el-GR"/>
        </w:rPr>
        <w:t xml:space="preserve">που να έχει εκδοθεί έως τρεις (3) μήνες πριν από την </w:t>
      </w:r>
      <w:r w:rsidR="00F72FDB" w:rsidRPr="00AD77B9">
        <w:rPr>
          <w:lang w:val="el-GR"/>
        </w:rPr>
        <w:t>υποβολή</w:t>
      </w:r>
      <w:r w:rsidRPr="00AD77B9">
        <w:rPr>
          <w:lang w:val="el-GR"/>
        </w:rPr>
        <w:t xml:space="preserve"> του</w:t>
      </w:r>
      <w:r w:rsidRPr="00AD77B9">
        <w:rPr>
          <w:vertAlign w:val="superscript"/>
          <w:lang w:val="el-GR"/>
        </w:rPr>
        <w:footnoteReference w:id="48"/>
      </w:r>
      <w:r w:rsidRPr="00AD77B9">
        <w:rPr>
          <w:lang w:val="el-GR"/>
        </w:rPr>
        <w:t>.</w:t>
      </w:r>
    </w:p>
    <w:p w:rsidR="000F5D66" w:rsidRPr="00105314" w:rsidRDefault="000F5D66" w:rsidP="000F5D66">
      <w:pPr>
        <w:rPr>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F5D66" w:rsidRDefault="000F5D66" w:rsidP="000F5D66">
      <w:pPr>
        <w:rPr>
          <w:bCs/>
          <w:i/>
          <w:color w:val="5B9BD5"/>
          <w:lang w:val="el-GR"/>
        </w:rPr>
      </w:pPr>
      <w:r>
        <w:rPr>
          <w:b/>
          <w:bCs/>
          <w:lang w:val="el-GR"/>
        </w:rPr>
        <w:t>β)</w:t>
      </w:r>
      <w:r>
        <w:rPr>
          <w:lang w:val="el-GR"/>
        </w:rPr>
        <w:t xml:space="preserve"> για τις παραγράφους 2.2.3.2</w:t>
      </w:r>
      <w:r>
        <w:rPr>
          <w:rStyle w:val="WW-FootnoteReference17"/>
          <w:lang w:val="el-GR"/>
        </w:rPr>
        <w:footnoteReference w:id="49"/>
      </w:r>
      <w:r>
        <w:rPr>
          <w:lang w:val="el-GR"/>
        </w:rPr>
        <w:t xml:space="preserve"> και 2.2.3.4</w:t>
      </w:r>
      <w:r>
        <w:rPr>
          <w:rStyle w:val="WW-FootnoteReference17"/>
          <w:lang w:val="el-GR"/>
        </w:rPr>
        <w:footnoteReference w:id="50"/>
      </w:r>
      <w:r>
        <w:rPr>
          <w:lang w:val="el-GR"/>
        </w:rPr>
        <w:t xml:space="preserve"> περίπτωση β΄ πιστοποιητικό που εκδίδεται από την αρμόδια αρχή του οικείου κράτους - μέλους ή χώρας, </w:t>
      </w:r>
      <w:r w:rsidRPr="00AD77B9">
        <w:rPr>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AD77B9">
        <w:rPr>
          <w:rStyle w:val="af1"/>
          <w:lang w:val="el-GR"/>
        </w:rPr>
        <w:footnoteReference w:id="51"/>
      </w:r>
      <w:r w:rsidRPr="00AD77B9">
        <w:rPr>
          <w:lang w:val="el-GR"/>
        </w:rPr>
        <w:t xml:space="preserve"> </w:t>
      </w:r>
    </w:p>
    <w:p w:rsidR="000F5D66" w:rsidRPr="00CA03FF" w:rsidRDefault="000F5D66" w:rsidP="000F5D66">
      <w:pPr>
        <w:rPr>
          <w:color w:val="000000"/>
          <w:lang w:val="el-GR"/>
        </w:rPr>
      </w:pPr>
      <w:r w:rsidRPr="00AD77B9">
        <w:rPr>
          <w:bCs/>
          <w:lang w:val="el-GR"/>
        </w:rPr>
        <w:t xml:space="preserve">Ειδικά </w:t>
      </w:r>
      <w:r>
        <w:rPr>
          <w:lang w:val="el-GR"/>
        </w:rPr>
        <w:t xml:space="preserve">για τις περιπτώσεις της παραγράφου 2.2.3.2 α., πέραν του ως άνω πιστοποιητικού, υποβάλλεται </w:t>
      </w:r>
      <w:r w:rsidRPr="008F4F29">
        <w:rPr>
          <w:lang w:val="el-GR"/>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0F5D66" w:rsidRPr="00105314" w:rsidRDefault="000F5D66" w:rsidP="000F5D66">
      <w:pPr>
        <w:rPr>
          <w:lang w:val="el-GR"/>
        </w:rPr>
      </w:pPr>
      <w:r w:rsidRPr="00CA03FF">
        <w:rPr>
          <w:color w:val="000000"/>
          <w:lang w:val="el-GR"/>
        </w:rPr>
        <w:t>Για τους οικονομικούς φορείς που</w:t>
      </w:r>
      <w:r>
        <w:rPr>
          <w:lang w:val="el-GR"/>
        </w:rPr>
        <w:t xml:space="preserve">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w:t>
      </w:r>
      <w:r>
        <w:rPr>
          <w:lang w:val="el-GR"/>
        </w:rPr>
        <w:lastRenderedPageBreak/>
        <w:t xml:space="preserve">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0F5D66" w:rsidRPr="00CA03FF" w:rsidRDefault="000F5D66" w:rsidP="000F5D66">
      <w:pPr>
        <w:rPr>
          <w:color w:val="000000"/>
          <w:lang w:val="el-GR"/>
        </w:rPr>
      </w:pPr>
      <w:r>
        <w:rPr>
          <w:lang w:val="el-GR"/>
        </w:rPr>
        <w:t xml:space="preserve">Η μη αναστολή των επιχειρηματικών δραστηριοτήτων του οικονομικού φορέα, για τους εγκατεστημένους στην Ελλάδα οικονομικούς </w:t>
      </w:r>
      <w:r w:rsidRPr="00CA03FF">
        <w:rPr>
          <w:color w:val="000000"/>
          <w:lang w:val="el-GR"/>
        </w:rPr>
        <w:t>φορείς αποδεικνύεται μέσω της ηλεκτρονικής πλατφόρμας της Ανεξάρτητης Αρχής Δημοσίων Εσόδων</w:t>
      </w:r>
      <w:r w:rsidRPr="00CA03FF">
        <w:rPr>
          <w:rStyle w:val="WW-EndnoteReference17"/>
          <w:rFonts w:ascii="Cambria" w:hAnsi="Cambria" w:cs="Cambria"/>
          <w:bCs/>
          <w:color w:val="000000"/>
          <w:szCs w:val="22"/>
          <w:lang w:val="en-US"/>
        </w:rPr>
        <w:footnoteReference w:id="52"/>
      </w:r>
      <w:r w:rsidRPr="00CA03FF">
        <w:rPr>
          <w:color w:val="000000"/>
          <w:lang w:val="el-GR"/>
        </w:rPr>
        <w:t>.</w:t>
      </w:r>
    </w:p>
    <w:p w:rsidR="000F5D66" w:rsidRPr="00AD77B9" w:rsidRDefault="000F5D66" w:rsidP="000F5D66">
      <w:pPr>
        <w:rPr>
          <w:lang w:val="el-GR"/>
        </w:rPr>
      </w:pPr>
      <w:r>
        <w:rPr>
          <w:b/>
          <w:bCs/>
          <w:lang w:val="el-GR"/>
        </w:rPr>
        <w:t>γ)</w:t>
      </w:r>
      <w:r>
        <w:rPr>
          <w:lang w:val="el-GR"/>
        </w:rPr>
        <w:t xml:space="preserve"> </w:t>
      </w:r>
      <w:r>
        <w:rPr>
          <w:rFonts w:cs="Cambria"/>
          <w:color w:val="000000"/>
          <w:szCs w:val="22"/>
          <w:lang w:val="el-GR"/>
        </w:rPr>
        <w:t>Γ</w:t>
      </w:r>
      <w:r>
        <w:rPr>
          <w:lang w:val="el-GR"/>
        </w:rPr>
        <w:t xml:space="preserve">ια τις περιπτώσεις του άρθρου 2.2.3.2γ της παρούσας, πιστοποιητικό από τη Διεύθυνση Προγραμματισμού και Συντονισμού της Επιθεώρησης Εργασιακών Σχέσεων, </w:t>
      </w:r>
      <w:r w:rsidRPr="00AD77B9">
        <w:rPr>
          <w:lang w:val="el-GR"/>
        </w:rPr>
        <w:t>που να έχει εκδοθεί έως τρεις (3) μήνες πριν από την υποβολή του</w:t>
      </w:r>
      <w:r w:rsidRPr="00AD77B9">
        <w:rPr>
          <w:rStyle w:val="af1"/>
          <w:lang w:val="el-GR"/>
        </w:rPr>
        <w:footnoteReference w:id="53"/>
      </w:r>
      <w:r w:rsidRPr="00AD77B9">
        <w:rPr>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sidRPr="00AD77B9">
        <w:rPr>
          <w:rStyle w:val="af1"/>
          <w:lang w:val="el-GR"/>
        </w:rPr>
        <w:footnoteReference w:id="54"/>
      </w:r>
    </w:p>
    <w:p w:rsidR="000F5D66" w:rsidRPr="00AD77B9" w:rsidRDefault="000F5D66" w:rsidP="000F5D66">
      <w:pPr>
        <w:rPr>
          <w:lang w:val="el-GR"/>
        </w:rPr>
      </w:pPr>
      <w:r w:rsidRPr="00AD77B9">
        <w:rPr>
          <w:lang w:val="el-GR"/>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F5D66" w:rsidRPr="00AD77B9" w:rsidRDefault="000F5D66" w:rsidP="000F5D66">
      <w:pPr>
        <w:rPr>
          <w:lang w:val="el-GR"/>
        </w:rPr>
      </w:pPr>
      <w:r w:rsidRPr="00AD77B9">
        <w:rPr>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AD77B9">
        <w:rPr>
          <w:lang w:val="en-US"/>
        </w:rPr>
        <w:t>e</w:t>
      </w:r>
      <w:r w:rsidRPr="00AD77B9">
        <w:rPr>
          <w:lang w:val="el-GR"/>
        </w:rPr>
        <w:t>-</w:t>
      </w:r>
      <w:r w:rsidRPr="00AD77B9">
        <w:rPr>
          <w:lang w:val="en-US"/>
        </w:rPr>
        <w:t>Certis</w:t>
      </w:r>
      <w:r w:rsidRPr="00AD77B9">
        <w:rPr>
          <w:lang w:val="el-GR"/>
        </w:rPr>
        <w:t>) του άρθρου 81 του ν. 4412/2016.</w:t>
      </w:r>
    </w:p>
    <w:p w:rsidR="000F5D66" w:rsidRPr="00AD77B9" w:rsidRDefault="000F5D66" w:rsidP="000F5D66">
      <w:pPr>
        <w:rPr>
          <w:lang w:val="el-GR"/>
        </w:rPr>
      </w:pPr>
      <w:r w:rsidRPr="00911B22">
        <w:rPr>
          <w:b/>
          <w:lang w:val="el-GR"/>
        </w:rPr>
        <w:t>δ)</w:t>
      </w:r>
      <w:r w:rsidRPr="00AD77B9">
        <w:rPr>
          <w:lang w:val="el-GR"/>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0F5D66" w:rsidRPr="00105314" w:rsidRDefault="000F5D66" w:rsidP="000F5D66">
      <w:pPr>
        <w:rPr>
          <w:lang w:val="el-GR"/>
        </w:rPr>
      </w:pPr>
      <w:r>
        <w:rPr>
          <w:lang w:val="el-GR"/>
        </w:rPr>
        <w:t xml:space="preserve">Ειδικότερα ο προσωρινός ανάδοχος υποβάλλει </w:t>
      </w:r>
      <w:r>
        <w:rPr>
          <w:szCs w:val="22"/>
          <w:lang w:val="el-GR"/>
        </w:rPr>
        <w:t>πιστοποιητικό αρμόδιας αρχής του κράτους της έδρας, από το οποίο να προκύπτει ότι οι μετοχές  είναι ονομαστικές</w:t>
      </w:r>
      <w:r w:rsidRPr="00982A3C">
        <w:rPr>
          <w:szCs w:val="22"/>
          <w:lang w:val="el-GR"/>
        </w:rPr>
        <w:t>,</w:t>
      </w:r>
      <w:r>
        <w:rPr>
          <w:szCs w:val="22"/>
          <w:lang w:val="el-GR"/>
        </w:rPr>
        <w:t xml:space="preserve"> </w:t>
      </w:r>
      <w:r w:rsidRPr="00AD77B9">
        <w:rPr>
          <w:szCs w:val="22"/>
          <w:lang w:val="el-GR"/>
        </w:rPr>
        <w:t>το οποίο να έχει εκδοθεί έως τριάντα (30) εργάσιμες ημέρες πριν από την υποβολή του,</w:t>
      </w:r>
      <w:r w:rsidRPr="00AD77B9">
        <w:rPr>
          <w:rStyle w:val="af1"/>
          <w:szCs w:val="22"/>
          <w:lang w:val="el-GR"/>
        </w:rPr>
        <w:footnoteReference w:id="55"/>
      </w:r>
      <w:r w:rsidRPr="00AD77B9">
        <w:rPr>
          <w:szCs w:val="22"/>
          <w:lang w:val="el-GR"/>
        </w:rPr>
        <w:t xml:space="preserve"> </w:t>
      </w:r>
      <w:r>
        <w:rPr>
          <w:szCs w:val="22"/>
          <w:lang w:val="el-GR"/>
        </w:rPr>
        <w:t>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0F5D66" w:rsidRPr="00105314" w:rsidRDefault="000F5D66" w:rsidP="000F5D66">
      <w:pPr>
        <w:rPr>
          <w:lang w:val="el-GR"/>
        </w:rPr>
      </w:pPr>
      <w:r>
        <w:rPr>
          <w:lang w:val="el-GR"/>
        </w:rPr>
        <w:t>Εάν ο προσωρινός ανάδοχος είναι αλλοδαπή ανώνυμη εταιρία, και</w:t>
      </w:r>
      <w:r>
        <w:rPr>
          <w:b/>
          <w:lang w:val="el-GR"/>
        </w:rPr>
        <w:t xml:space="preserve"> </w:t>
      </w:r>
      <w:r>
        <w:rPr>
          <w:lang w:val="el-GR"/>
        </w:rPr>
        <w:t>εφόσον έχει, κατά το δίκαιο της έδρας της, ονομαστικές μετοχές</w:t>
      </w:r>
      <w:r>
        <w:rPr>
          <w:b/>
          <w:lang w:val="el-GR"/>
        </w:rPr>
        <w:t xml:space="preserve"> </w:t>
      </w:r>
      <w:r>
        <w:rPr>
          <w:lang w:val="el-GR"/>
        </w:rP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0F5D66" w:rsidRPr="00105314" w:rsidRDefault="000F5D66" w:rsidP="000F5D66">
      <w:pPr>
        <w:rPr>
          <w:lang w:val="el-GR"/>
        </w:rPr>
      </w:pPr>
      <w:r>
        <w:rPr>
          <w:lang w:val="el-GR"/>
        </w:rPr>
        <w:t>Σε διαφορετική περίπτωση, δηλαδή εφόσον κατά το</w:t>
      </w:r>
      <w:r>
        <w:rPr>
          <w:b/>
          <w:bCs/>
          <w:lang w:val="el-GR"/>
        </w:rPr>
        <w:t xml:space="preserve"> </w:t>
      </w:r>
      <w:r>
        <w:rPr>
          <w:lang w:val="el-GR"/>
        </w:rPr>
        <w:t xml:space="preserve">δίκαιο της χώρας στην οποία έχει την έδρα της  δεν έχει ονομαστικές μετοχές, υποβάλλει βεβαίωση περί μη υποχρέωσης ονομαστικοποίησης των μετοχών </w:t>
      </w:r>
      <w:r>
        <w:rPr>
          <w:lang w:val="el-GR"/>
        </w:rPr>
        <w:lastRenderedPageBreak/>
        <w:t>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0F5D66" w:rsidRPr="00105314" w:rsidRDefault="000F5D66" w:rsidP="000F5D66">
      <w:pPr>
        <w:rPr>
          <w:lang w:val="el-GR"/>
        </w:rPr>
      </w:pPr>
      <w:r>
        <w:rPr>
          <w:lang w:val="el-GR"/>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0F5D66" w:rsidRPr="00105314" w:rsidRDefault="000F5D66" w:rsidP="000F5D66">
      <w:pPr>
        <w:rPr>
          <w:lang w:val="el-GR"/>
        </w:rPr>
      </w:pPr>
      <w:r>
        <w:rPr>
          <w:lang w:val="el-GR"/>
        </w:rP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lang w:val="el-GR"/>
        </w:rPr>
        <w:t>Δικαιολογητικά για την τήρηση των μητρώων του ν. 3310/2005 όπως τροποποιήθηκε με το ν. 3414/2005</w:t>
      </w:r>
      <w:r>
        <w:rPr>
          <w:lang w:val="el-GR"/>
        </w:rPr>
        <w:t xml:space="preserve">» </w:t>
      </w:r>
      <w:r>
        <w:rPr>
          <w:rStyle w:val="FootnoteReference2"/>
          <w:szCs w:val="22"/>
          <w:lang w:val="el-GR"/>
        </w:rPr>
        <w:footnoteReference w:id="56"/>
      </w:r>
      <w:r>
        <w:rPr>
          <w:lang w:val="el-GR"/>
        </w:rPr>
        <w:t>.και</w:t>
      </w:r>
    </w:p>
    <w:p w:rsidR="000F5D66" w:rsidRPr="00105314" w:rsidRDefault="000F5D66" w:rsidP="000F5D66">
      <w:pPr>
        <w:rPr>
          <w:lang w:val="el-GR"/>
        </w:rPr>
      </w:pPr>
      <w:r>
        <w:rPr>
          <w:b/>
          <w:bCs/>
          <w:lang w:val="el-GR"/>
        </w:rPr>
        <w:t xml:space="preserve">στ) </w:t>
      </w:r>
      <w:r>
        <w:rPr>
          <w:lang w:val="el-GR"/>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0F5D66" w:rsidRDefault="000F5D66" w:rsidP="000F5D66">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57"/>
      </w:r>
    </w:p>
    <w:p w:rsidR="000F5D66" w:rsidRPr="00105314" w:rsidRDefault="000F5D66" w:rsidP="000F5D66">
      <w:pPr>
        <w:rPr>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rsidR="000F5D66" w:rsidRPr="00AD77B9" w:rsidRDefault="000F5D66" w:rsidP="000F5D66">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0F5D66" w:rsidRPr="00AD77B9" w:rsidRDefault="000F5D66" w:rsidP="000F5D66">
      <w:pPr>
        <w:rPr>
          <w:rFonts w:eastAsia="Calibri"/>
          <w:b/>
          <w:lang w:val="el-GR"/>
        </w:rPr>
      </w:pPr>
      <w:r w:rsidRPr="00AD77B9">
        <w:rPr>
          <w:rFonts w:eastAsia="Calibri"/>
          <w:b/>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AD77B9">
        <w:rPr>
          <w:rStyle w:val="af1"/>
          <w:rFonts w:eastAsia="Calibri"/>
          <w:b/>
          <w:lang w:val="el-GR"/>
        </w:rPr>
        <w:footnoteReference w:id="58"/>
      </w:r>
      <w:r w:rsidRPr="00AD77B9">
        <w:rPr>
          <w:rFonts w:ascii="Cambria" w:hAnsi="Cambria"/>
          <w:szCs w:val="22"/>
          <w:lang w:val="el-GR"/>
        </w:rPr>
        <w:t xml:space="preserve"> </w:t>
      </w:r>
      <w:r w:rsidRPr="00AD77B9">
        <w:rPr>
          <w:rFonts w:eastAsia="Calibri"/>
          <w:b/>
          <w:lang w:val="el-GR"/>
        </w:rPr>
        <w:t>εκτός αν, σύμφωνα με τις ειδικότερες διατάξεις αυτών, φέρουν συγκεκριμένο χρόνο ισχύος.</w:t>
      </w:r>
    </w:p>
    <w:p w:rsidR="000F5D66" w:rsidRPr="00FD4EE8" w:rsidRDefault="000F5D66" w:rsidP="000F5D66">
      <w:pPr>
        <w:rPr>
          <w:lang w:val="el-GR"/>
        </w:rPr>
      </w:pPr>
      <w:r>
        <w:rPr>
          <w:b/>
          <w:bCs/>
          <w:lang w:val="el-GR"/>
        </w:rPr>
        <w:t>Β.3.</w:t>
      </w:r>
      <w:r>
        <w:rPr>
          <w:lang w:val="el-GR"/>
        </w:rPr>
        <w:t xml:space="preserve"> Για την απόδειξη της νόμιμης εκπροσώπησης, στις περιπτώσεις που ο οικονομικός φορέας είναι νομικό πρόσωπο</w:t>
      </w:r>
      <w:r w:rsidRPr="003B224D">
        <w:rPr>
          <w:lang w:val="el-GR"/>
        </w:rPr>
        <w:t xml:space="preserve"> </w:t>
      </w:r>
      <w:r>
        <w:rPr>
          <w:lang w:val="el-GR"/>
        </w:rPr>
        <w:t xml:space="preserve">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w:t>
      </w:r>
      <w:r w:rsidRPr="00AD77B9">
        <w:rPr>
          <w:lang w:val="el-GR"/>
        </w:rPr>
        <w:t>το οποίο πρέπει να έχει εκδοθεί έως τριάντα (30) εργάσιμες ημέρες πριν από την υποβολή του</w:t>
      </w:r>
      <w:r w:rsidRPr="00AD77B9">
        <w:rPr>
          <w:rStyle w:val="af1"/>
          <w:lang w:val="el-GR"/>
        </w:rPr>
        <w:t xml:space="preserve"> </w:t>
      </w:r>
      <w:r w:rsidRPr="00AD77B9">
        <w:rPr>
          <w:rStyle w:val="af1"/>
          <w:lang w:val="el-GR"/>
        </w:rPr>
        <w:footnoteReference w:id="59"/>
      </w:r>
      <w:r w:rsidRPr="00AD77B9">
        <w:rPr>
          <w:lang w:val="el-GR"/>
        </w:rPr>
        <w:t>.  Στις λοιπές περιπτώσεις</w:t>
      </w:r>
      <w:r>
        <w:rPr>
          <w:lang w:val="el-GR"/>
        </w:rPr>
        <w:t xml:space="preserve">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w:t>
      </w:r>
      <w:r>
        <w:rPr>
          <w:lang w:val="el-GR"/>
        </w:rPr>
        <w:lastRenderedPageBreak/>
        <w:t xml:space="preserve">Α.Ε., κλπ., ανάλογα με τη νομική μορφή του </w:t>
      </w:r>
      <w:r w:rsidRPr="00FD4EE8">
        <w:rPr>
          <w:lang w:val="el-GR"/>
        </w:rPr>
        <w:t>οικονομικού φορέα), συνοδευόμενα από υπεύθυνη δήλωση του νόμιμου εκπροσώπου ότι εξακολουθούν να ισχύουν κατά την υποβολή τους.</w:t>
      </w:r>
    </w:p>
    <w:p w:rsidR="000F5D66" w:rsidRPr="00AD77B9" w:rsidRDefault="000F5D66" w:rsidP="000F5D66">
      <w:pPr>
        <w:rPr>
          <w:lang w:val="el-GR"/>
        </w:rPr>
      </w:pPr>
      <w:r>
        <w:rPr>
          <w:lang w:val="el-GR"/>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AD77B9">
        <w:rPr>
          <w:lang w:val="el-GR"/>
        </w:rPr>
        <w:t>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0F5D66" w:rsidRDefault="000F5D66" w:rsidP="000F5D66">
      <w:pPr>
        <w:rPr>
          <w:bCs/>
          <w:lang w:val="el-GR"/>
        </w:rPr>
      </w:pPr>
      <w:r>
        <w:rPr>
          <w:bCs/>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0F5D66" w:rsidRDefault="000F5D66" w:rsidP="000F5D66">
      <w:pPr>
        <w:rPr>
          <w:bCs/>
          <w:lang w:val="el-GR"/>
        </w:rPr>
      </w:pPr>
      <w:r w:rsidRPr="00B13013">
        <w:rPr>
          <w:bCs/>
          <w:lang w:val="el-GR"/>
        </w:rPr>
        <w:t xml:space="preserve">Οι </w:t>
      </w:r>
      <w:r>
        <w:rPr>
          <w:bCs/>
          <w:lang w:val="el-GR"/>
        </w:rPr>
        <w:t xml:space="preserve">ως άνω </w:t>
      </w:r>
      <w:r w:rsidRPr="00B13013">
        <w:rPr>
          <w:bCs/>
          <w:lang w:val="el-GR"/>
        </w:rPr>
        <w:t>υπεύθυνες δηλώσεις γίνονται αποδεκτές, εφόσον έχουν συνταχθεί μετά την κοινοποίηση της πρόσκλησης για την υποβολή των δικαιολογητικών</w:t>
      </w:r>
      <w:r>
        <w:rPr>
          <w:bCs/>
          <w:lang w:val="el-GR"/>
        </w:rPr>
        <w:t>.</w:t>
      </w:r>
    </w:p>
    <w:p w:rsidR="000F5D66" w:rsidRPr="00105314" w:rsidRDefault="000F5D66" w:rsidP="000F5D66">
      <w:pPr>
        <w:rPr>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F5D66" w:rsidRPr="00105314" w:rsidRDefault="000F5D66" w:rsidP="000F5D66">
      <w:pPr>
        <w:rPr>
          <w:lang w:val="el-GR"/>
        </w:rPr>
      </w:pPr>
      <w:r>
        <w:rPr>
          <w:b/>
          <w:bCs/>
          <w:lang w:val="el-GR"/>
        </w:rPr>
        <w:t>Β.4.</w:t>
      </w:r>
      <w:r>
        <w:rPr>
          <w:lang w:val="el-GR"/>
        </w:rPr>
        <w:t xml:space="preserve"> Οι οικονομικοί φορείς που είναι εγγεγραμμένοι σε επίσημους καταλόγους</w:t>
      </w:r>
      <w:r>
        <w:rPr>
          <w:rStyle w:val="FootnoteReference2"/>
          <w:szCs w:val="22"/>
        </w:rPr>
        <w:footnoteReference w:id="60"/>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F5D66" w:rsidRPr="00105314" w:rsidRDefault="000F5D66" w:rsidP="000F5D66">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F5D66" w:rsidRPr="00105314" w:rsidRDefault="000F5D66" w:rsidP="000F5D66">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F5D66" w:rsidRPr="00105314" w:rsidRDefault="000F5D66" w:rsidP="000F5D66">
      <w:pPr>
        <w:rPr>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0F5D66" w:rsidRPr="00105314" w:rsidRDefault="000F5D66" w:rsidP="000F5D66">
      <w:pPr>
        <w:rPr>
          <w:lang w:val="el-GR"/>
        </w:rPr>
      </w:pPr>
      <w:r>
        <w:rPr>
          <w:b/>
          <w:bCs/>
          <w:lang w:val="el-GR"/>
        </w:rPr>
        <w:t>Β.5.</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F5D66" w:rsidRDefault="000F5D66" w:rsidP="000F5D66">
      <w:pPr>
        <w:rPr>
          <w:color w:val="000000"/>
          <w:lang w:val="el-GR"/>
        </w:rPr>
      </w:pPr>
      <w:r>
        <w:rPr>
          <w:b/>
          <w:bCs/>
          <w:lang w:val="el-GR"/>
        </w:rPr>
        <w:t>Β.6.</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FootnoteReference2"/>
          <w:color w:val="000000"/>
          <w:szCs w:val="22"/>
        </w:rPr>
        <w:footnoteReference w:id="61"/>
      </w:r>
    </w:p>
    <w:p w:rsidR="00FF17B9" w:rsidRPr="00FF17B9" w:rsidRDefault="00FF17B9" w:rsidP="00942BE6">
      <w:pPr>
        <w:pStyle w:val="3"/>
        <w:ind w:left="0" w:firstLine="0"/>
        <w:rPr>
          <w:rFonts w:cs="Arial"/>
          <w:b w:val="0"/>
          <w:sz w:val="20"/>
          <w:szCs w:val="20"/>
          <w:lang w:val="el-GR"/>
        </w:rPr>
      </w:pPr>
      <w:r w:rsidRPr="00FF17B9">
        <w:rPr>
          <w:rFonts w:cs="Arial"/>
          <w:sz w:val="20"/>
          <w:szCs w:val="20"/>
          <w:lang w:val="el-GR"/>
        </w:rPr>
        <w:lastRenderedPageBreak/>
        <w:t>Β.7.</w:t>
      </w:r>
      <w:r w:rsidRPr="00FF17B9">
        <w:rPr>
          <w:rFonts w:cs="Arial"/>
          <w:b w:val="0"/>
          <w:color w:val="000000"/>
          <w:sz w:val="20"/>
          <w:szCs w:val="20"/>
          <w:lang w:val="el-GR"/>
        </w:rPr>
        <w:t xml:space="preserve"> </w:t>
      </w:r>
      <w:r w:rsidRPr="00FF17B9">
        <w:rPr>
          <w:rFonts w:cs="Arial"/>
          <w:b w:val="0"/>
          <w:sz w:val="20"/>
          <w:szCs w:val="20"/>
          <w:lang w:val="el-GR"/>
        </w:rPr>
        <w:t>Για την απόδειξη διασφάλισης ποιότητας και πρότυπα περιβαλλοντικής διαχείρισης το πρότυπο ΕΝ 13242: 2002 «Αδρανή υλικών σταθεροποιημένων με υδραυλικές κονίες, ή μη σταθεροποιημένων για χρήση στα τεχνικά έργα και την οδοποιία»’. Τα υλικά θα φέρουν υποχρεωτικά σήμανση CE σύμφωνα με το παραπάνω πρότυπο, σε συμμόρφωση με τις απαιτήσεις της ευρωπαϊκής οδηγίας για τα ‘’Δομικά προϊόντα’’ 89/106/ΕΟΚ, όπως τροποποιήθηκε από την ευρωπαϊκή οδηγία 93/68/ΕΟΚ. Η σήμανση CE θα τεκμηριώνεται με την προσκόμιση σχετικού πιστοποιητικού.</w:t>
      </w:r>
    </w:p>
    <w:p w:rsidR="005237AC" w:rsidRPr="002F6E17" w:rsidRDefault="005237AC" w:rsidP="005237AC">
      <w:pPr>
        <w:pStyle w:val="2"/>
        <w:rPr>
          <w:sz w:val="20"/>
          <w:szCs w:val="20"/>
          <w:lang w:val="el-GR"/>
        </w:rPr>
      </w:pPr>
      <w:bookmarkStart w:id="27" w:name="__RefHeading___Toc161_1659156176"/>
      <w:bookmarkEnd w:id="27"/>
      <w:r w:rsidRPr="002F6E17">
        <w:rPr>
          <w:sz w:val="20"/>
          <w:szCs w:val="20"/>
          <w:lang w:val="el-GR"/>
        </w:rPr>
        <w:t>2.3</w:t>
      </w:r>
      <w:r w:rsidRPr="002F6E17">
        <w:rPr>
          <w:sz w:val="20"/>
          <w:szCs w:val="20"/>
          <w:lang w:val="el-GR"/>
        </w:rPr>
        <w:tab/>
        <w:t xml:space="preserve">Κριτήρια Ανάθεσης  </w:t>
      </w:r>
    </w:p>
    <w:p w:rsidR="005237AC" w:rsidRPr="008115C0" w:rsidRDefault="005237AC" w:rsidP="005237AC">
      <w:pPr>
        <w:rPr>
          <w:rFonts w:ascii="Arial" w:hAnsi="Arial" w:cs="Arial"/>
          <w:i/>
          <w:color w:val="5B9BD5"/>
          <w:sz w:val="20"/>
          <w:szCs w:val="20"/>
          <w:lang w:val="el-GR"/>
        </w:rPr>
      </w:pPr>
      <w:bookmarkStart w:id="28" w:name="__RefHeading___Toc163_1659156176"/>
      <w:bookmarkEnd w:id="28"/>
      <w:r w:rsidRPr="003F70B8">
        <w:rPr>
          <w:rFonts w:ascii="Arial" w:hAnsi="Arial" w:cs="Arial"/>
          <w:sz w:val="20"/>
          <w:lang w:val="el-GR"/>
        </w:rPr>
        <w:t xml:space="preserve">Το </w:t>
      </w:r>
      <w:r>
        <w:rPr>
          <w:rFonts w:ascii="Arial" w:hAnsi="Arial" w:cs="Arial"/>
          <w:sz w:val="20"/>
          <w:lang w:val="el-GR"/>
        </w:rPr>
        <w:t xml:space="preserve">κριτήριο ανάθεσης της παρούσας διακήρυξης είναι </w:t>
      </w:r>
      <w:r w:rsidRPr="008115C0">
        <w:rPr>
          <w:rFonts w:ascii="Arial" w:hAnsi="Arial" w:cs="Arial"/>
          <w:sz w:val="20"/>
          <w:szCs w:val="20"/>
          <w:lang w:val="el-GR"/>
        </w:rPr>
        <w:t>η πλέον συμφέρουσα από οικονομική άποψη προσφορά</w:t>
      </w:r>
      <w:r>
        <w:rPr>
          <w:rFonts w:ascii="Arial" w:hAnsi="Arial" w:cs="Arial"/>
          <w:sz w:val="20"/>
          <w:szCs w:val="20"/>
          <w:lang w:val="el-GR"/>
        </w:rPr>
        <w:t>,</w:t>
      </w:r>
      <w:r w:rsidRPr="008115C0">
        <w:rPr>
          <w:rFonts w:ascii="Arial" w:hAnsi="Arial" w:cs="Arial"/>
          <w:sz w:val="20"/>
          <w:szCs w:val="20"/>
          <w:lang w:val="el-GR"/>
        </w:rPr>
        <w:t xml:space="preserve"> </w:t>
      </w:r>
      <w:r w:rsidR="00942BE6">
        <w:rPr>
          <w:rFonts w:ascii="Arial" w:hAnsi="Arial" w:cs="Arial"/>
          <w:sz w:val="20"/>
          <w:szCs w:val="20"/>
          <w:lang w:val="el-GR"/>
        </w:rPr>
        <w:t xml:space="preserve">αποκλειστικά </w:t>
      </w:r>
      <w:r w:rsidRPr="008115C0">
        <w:rPr>
          <w:rFonts w:ascii="Arial" w:hAnsi="Arial" w:cs="Arial"/>
          <w:sz w:val="20"/>
          <w:szCs w:val="20"/>
          <w:lang w:val="el-GR"/>
        </w:rPr>
        <w:t>βάσει τιμής</w:t>
      </w:r>
      <w:r w:rsidR="00942BE6">
        <w:rPr>
          <w:rFonts w:ascii="Arial" w:hAnsi="Arial" w:cs="Arial"/>
          <w:sz w:val="20"/>
          <w:szCs w:val="20"/>
          <w:lang w:val="el-GR"/>
        </w:rPr>
        <w:t xml:space="preserve"> </w:t>
      </w:r>
      <w:r>
        <w:rPr>
          <w:rFonts w:ascii="Arial" w:hAnsi="Arial" w:cs="Arial"/>
          <w:sz w:val="20"/>
          <w:szCs w:val="20"/>
          <w:lang w:val="el-GR"/>
        </w:rPr>
        <w:t xml:space="preserve"> (χαμηλότερη τιμή)</w:t>
      </w:r>
      <w:r w:rsidR="00942BE6">
        <w:rPr>
          <w:rFonts w:ascii="Arial" w:hAnsi="Arial" w:cs="Arial"/>
          <w:sz w:val="20"/>
          <w:szCs w:val="20"/>
          <w:lang w:val="el-GR"/>
        </w:rPr>
        <w:t xml:space="preserve"> ανά ομάδα υλικών.</w:t>
      </w:r>
    </w:p>
    <w:p w:rsidR="005237AC" w:rsidRPr="002F6E17" w:rsidRDefault="005237AC" w:rsidP="005237AC">
      <w:pPr>
        <w:pStyle w:val="2"/>
        <w:rPr>
          <w:sz w:val="20"/>
          <w:szCs w:val="20"/>
          <w:lang w:val="el-GR"/>
        </w:rPr>
      </w:pPr>
      <w:bookmarkStart w:id="29" w:name="__RefHeading___Toc169_1659156176"/>
      <w:bookmarkEnd w:id="29"/>
      <w:r w:rsidRPr="002F6E17">
        <w:rPr>
          <w:sz w:val="20"/>
          <w:szCs w:val="20"/>
          <w:lang w:val="el-GR"/>
        </w:rPr>
        <w:t>2.4</w:t>
      </w:r>
      <w:r w:rsidRPr="002F6E17">
        <w:rPr>
          <w:sz w:val="20"/>
          <w:szCs w:val="20"/>
          <w:lang w:val="el-GR"/>
        </w:rPr>
        <w:tab/>
        <w:t>Κατάρτιση - Περιεχόμενο Προσφορών</w:t>
      </w:r>
    </w:p>
    <w:p w:rsidR="001E1C57" w:rsidRDefault="005237AC" w:rsidP="001E1C57">
      <w:pPr>
        <w:pStyle w:val="3"/>
        <w:rPr>
          <w:rFonts w:cs="Arial"/>
          <w:sz w:val="20"/>
          <w:szCs w:val="20"/>
          <w:lang w:val="el-GR"/>
        </w:rPr>
      </w:pPr>
      <w:bookmarkStart w:id="30" w:name="__RefHeading___Toc171_1659156176"/>
      <w:bookmarkEnd w:id="30"/>
      <w:r w:rsidRPr="002F6E17">
        <w:rPr>
          <w:rFonts w:cs="Arial"/>
          <w:sz w:val="20"/>
          <w:szCs w:val="20"/>
          <w:lang w:val="el-GR"/>
        </w:rPr>
        <w:t>2.4.1</w:t>
      </w:r>
      <w:r w:rsidRPr="002F6E17">
        <w:rPr>
          <w:rFonts w:cs="Arial"/>
          <w:sz w:val="20"/>
          <w:szCs w:val="20"/>
          <w:lang w:val="el-GR"/>
        </w:rPr>
        <w:tab/>
        <w:t>Γενικοί όροι υποβολής προσφορών</w:t>
      </w:r>
    </w:p>
    <w:p w:rsidR="00572762" w:rsidRPr="00572762" w:rsidRDefault="00572762" w:rsidP="00572762">
      <w:pPr>
        <w:rPr>
          <w:lang w:val="el-GR"/>
        </w:rPr>
      </w:pPr>
    </w:p>
    <w:p w:rsidR="005237AC" w:rsidRPr="007F26C4" w:rsidRDefault="005237AC" w:rsidP="005237AC">
      <w:pPr>
        <w:rPr>
          <w:rFonts w:ascii="Arial" w:hAnsi="Arial" w:cs="Arial"/>
          <w:b/>
          <w:sz w:val="20"/>
          <w:szCs w:val="20"/>
          <w:lang w:val="el-GR"/>
        </w:rPr>
      </w:pPr>
      <w:r w:rsidRPr="007F26C4">
        <w:rPr>
          <w:rFonts w:ascii="Arial" w:hAnsi="Arial" w:cs="Arial"/>
          <w:b/>
          <w:sz w:val="20"/>
          <w:szCs w:val="20"/>
          <w:lang w:val="el-GR"/>
        </w:rPr>
        <w:t>Οι προσφορές υποβάλλονται με βάση τις απαιτήσεις που ορίζονται στο Παράρτημα Ι (</w:t>
      </w:r>
      <w:r>
        <w:rPr>
          <w:rFonts w:ascii="Arial" w:hAnsi="Arial" w:cs="Arial"/>
          <w:b/>
          <w:sz w:val="20"/>
          <w:szCs w:val="20"/>
          <w:lang w:val="el-GR"/>
        </w:rPr>
        <w:t xml:space="preserve">μελέτη και </w:t>
      </w:r>
      <w:r w:rsidRPr="007F26C4">
        <w:rPr>
          <w:rFonts w:ascii="Arial" w:hAnsi="Arial" w:cs="Arial"/>
          <w:b/>
          <w:sz w:val="20"/>
          <w:szCs w:val="20"/>
          <w:lang w:val="el-GR"/>
        </w:rPr>
        <w:t xml:space="preserve">τεχνικές προδιαγραφές) της Διακήρυξης, </w:t>
      </w:r>
      <w:r w:rsidR="002D3919">
        <w:rPr>
          <w:rFonts w:ascii="Arial" w:hAnsi="Arial" w:cs="Arial"/>
          <w:b/>
          <w:sz w:val="20"/>
          <w:szCs w:val="20"/>
          <w:lang w:val="el-GR"/>
        </w:rPr>
        <w:t xml:space="preserve">είτε για μία ομάδα είτε για το σύνολο των ομάδων </w:t>
      </w:r>
      <w:r w:rsidRPr="007F26C4">
        <w:rPr>
          <w:rFonts w:ascii="Arial" w:hAnsi="Arial" w:cs="Arial"/>
          <w:b/>
          <w:sz w:val="20"/>
          <w:szCs w:val="20"/>
          <w:lang w:val="el-GR"/>
        </w:rPr>
        <w:t>της προκριθείσας ποσότητας της προμήθειας.</w:t>
      </w:r>
    </w:p>
    <w:p w:rsidR="005237AC" w:rsidRPr="002F6E17" w:rsidRDefault="005237AC" w:rsidP="005237AC">
      <w:pPr>
        <w:rPr>
          <w:rFonts w:ascii="Arial" w:hAnsi="Arial" w:cs="Arial"/>
          <w:color w:val="000000"/>
          <w:sz w:val="20"/>
          <w:szCs w:val="20"/>
          <w:lang w:val="el-GR" w:eastAsia="el-GR"/>
        </w:rPr>
      </w:pPr>
      <w:r w:rsidRPr="002F6E17">
        <w:rPr>
          <w:rFonts w:ascii="Arial" w:hAnsi="Arial" w:cs="Arial"/>
          <w:sz w:val="20"/>
          <w:szCs w:val="20"/>
          <w:lang w:val="el-GR"/>
        </w:rPr>
        <w:t xml:space="preserve">Δεν επιτρέπονται εναλλακτικές προσφορές </w:t>
      </w:r>
    </w:p>
    <w:p w:rsidR="00572762" w:rsidRPr="00105314" w:rsidRDefault="00572762" w:rsidP="00572762">
      <w:pPr>
        <w:rPr>
          <w:lang w:val="el-GR"/>
        </w:rPr>
      </w:pPr>
      <w:bookmarkStart w:id="31" w:name="__RefHeading___Toc173_1659156176"/>
      <w:bookmarkEnd w:id="31"/>
      <w:r>
        <w:rPr>
          <w:rFonts w:cs="Helvetica"/>
          <w:color w:val="000000"/>
          <w:szCs w:val="22"/>
          <w:lang w:val="el-GR" w:eastAsia="el-GR"/>
        </w:rPr>
        <w:t xml:space="preserve">Η ένωση οικονομικών φορέων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WW-FootnoteReference7"/>
          <w:rFonts w:cs="Helvetica"/>
          <w:color w:val="000000"/>
          <w:szCs w:val="22"/>
          <w:lang w:val="el-GR" w:eastAsia="el-GR"/>
        </w:rPr>
        <w:footnoteReference w:id="62"/>
      </w:r>
      <w:r>
        <w:rPr>
          <w:rFonts w:cs="Helvetica"/>
          <w:color w:val="000000"/>
          <w:szCs w:val="22"/>
          <w:lang w:val="el-GR" w:eastAsia="el-GR"/>
        </w:rPr>
        <w:t>.</w:t>
      </w:r>
    </w:p>
    <w:p w:rsidR="001555A2" w:rsidRPr="00105314" w:rsidRDefault="001555A2" w:rsidP="001555A2">
      <w:pPr>
        <w:pStyle w:val="3"/>
        <w:rPr>
          <w:lang w:val="el-GR"/>
        </w:rPr>
      </w:pPr>
      <w:bookmarkStart w:id="32" w:name="__RefHeading___Toc175_1659156176"/>
      <w:bookmarkStart w:id="33" w:name="_Toc13752311"/>
      <w:bookmarkEnd w:id="32"/>
      <w:r>
        <w:rPr>
          <w:lang w:val="el-GR"/>
        </w:rPr>
        <w:t>2.4.2</w:t>
      </w:r>
      <w:r>
        <w:rPr>
          <w:lang w:val="el-GR"/>
        </w:rPr>
        <w:tab/>
        <w:t>Χρόνος και Τρόπος υποβολής προσφορών</w:t>
      </w:r>
      <w:bookmarkEnd w:id="33"/>
      <w:r>
        <w:rPr>
          <w:lang w:val="el-GR"/>
        </w:rPr>
        <w:t xml:space="preserve"> </w:t>
      </w:r>
    </w:p>
    <w:p w:rsidR="001555A2" w:rsidRPr="00105314" w:rsidRDefault="001555A2" w:rsidP="001555A2">
      <w:pPr>
        <w:spacing w:after="0"/>
        <w:rPr>
          <w:lang w:val="el-GR"/>
        </w:rPr>
      </w:pPr>
      <w:r>
        <w:rPr>
          <w:b/>
          <w:bCs/>
          <w:lang w:val="el-GR"/>
        </w:rPr>
        <w:t>2.4.2.2.</w:t>
      </w:r>
      <w:r>
        <w:rPr>
          <w:lang w:val="el-GR"/>
        </w:rPr>
        <w:t xml:space="preserve"> </w:t>
      </w:r>
      <w:r>
        <w:rPr>
          <w:rFonts w:cs="Arial"/>
          <w:lang w:val="el-GR"/>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1555A2" w:rsidRDefault="001555A2" w:rsidP="001555A2">
      <w:pPr>
        <w:spacing w:after="0"/>
        <w:rPr>
          <w:rFonts w:cs="Helvetica"/>
          <w:color w:val="000000"/>
          <w:szCs w:val="22"/>
          <w:lang w:val="el-GR"/>
        </w:rPr>
      </w:pPr>
      <w:r>
        <w:rPr>
          <w:lang w:val="el-GR"/>
        </w:rP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szCs w:val="22"/>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Pr>
          <w:rStyle w:val="WW-FootnoteReference7"/>
          <w:rFonts w:cs="Helvetica"/>
          <w:color w:val="000000"/>
          <w:szCs w:val="22"/>
          <w:lang w:val="el-GR"/>
        </w:rPr>
        <w:footnoteReference w:id="63"/>
      </w:r>
    </w:p>
    <w:p w:rsidR="001555A2" w:rsidRPr="00105314" w:rsidRDefault="001555A2" w:rsidP="001555A2">
      <w:pPr>
        <w:spacing w:after="0"/>
        <w:rPr>
          <w:lang w:val="el-GR"/>
        </w:rPr>
      </w:pPr>
    </w:p>
    <w:p w:rsidR="001555A2" w:rsidRPr="00105314" w:rsidRDefault="001555A2" w:rsidP="001555A2">
      <w:pPr>
        <w:spacing w:after="0"/>
        <w:rPr>
          <w:lang w:val="el-GR"/>
        </w:rPr>
      </w:pPr>
      <w:r>
        <w:rPr>
          <w:b/>
          <w:bCs/>
          <w:lang w:val="el-GR"/>
        </w:rPr>
        <w:t>2.4.2.3.</w:t>
      </w:r>
      <w:r>
        <w:rPr>
          <w:lang w:val="el-GR"/>
        </w:rPr>
        <w:t xml:space="preserve"> Οι οικονομικοί φορείς υποβάλλουν με την προσφορά τους τα ακόλουθα: </w:t>
      </w:r>
    </w:p>
    <w:p w:rsidR="001555A2" w:rsidRPr="00105314" w:rsidRDefault="001555A2" w:rsidP="001555A2">
      <w:pPr>
        <w:rPr>
          <w:lang w:val="el-GR"/>
        </w:rPr>
      </w:pPr>
      <w:r>
        <w:rPr>
          <w:lang w:val="el-GR"/>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555A2" w:rsidRPr="00105314" w:rsidRDefault="001555A2" w:rsidP="001555A2">
      <w:pPr>
        <w:rPr>
          <w:lang w:val="el-GR"/>
        </w:rPr>
      </w:pPr>
      <w:r>
        <w:rPr>
          <w:lang w:val="el-GR"/>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555A2" w:rsidRPr="00105314" w:rsidRDefault="001555A2" w:rsidP="001555A2">
      <w:pPr>
        <w:rPr>
          <w:lang w:val="el-GR"/>
        </w:rPr>
      </w:pPr>
      <w:r>
        <w:rPr>
          <w:lang w:val="el-GR"/>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Pr>
          <w:rStyle w:val="WW-FootnoteReference7"/>
          <w:lang w:val="el-GR"/>
        </w:rPr>
        <w:footnoteReference w:id="64"/>
      </w:r>
      <w:r>
        <w:rPr>
          <w:lang w:val="el-GR"/>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555A2" w:rsidRPr="00105314" w:rsidRDefault="001555A2" w:rsidP="001555A2">
      <w:pPr>
        <w:rPr>
          <w:lang w:val="el-GR"/>
        </w:rPr>
      </w:pPr>
      <w:r>
        <w:rPr>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555A2" w:rsidRPr="00105314" w:rsidRDefault="001555A2" w:rsidP="001555A2">
      <w:pPr>
        <w:rPr>
          <w:lang w:val="el-GR"/>
        </w:rPr>
      </w:pPr>
      <w:r>
        <w:rPr>
          <w:b/>
          <w:bCs/>
          <w:lang w:val="el-GR"/>
        </w:rPr>
        <w:t>2.4.2.4.</w:t>
      </w:r>
      <w:r>
        <w:rPr>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w:t>
      </w:r>
      <w:r>
        <w:rPr>
          <w:lang w:val="el-GR"/>
        </w:rPr>
        <w:lastRenderedPageBreak/>
        <w:t xml:space="preserve">σχετικά ηλεκτρονικά αρχεία τα οποία υπογράφοντα ηλεκτρονικά και υποβάλλονται από τον προσφέροντα.  </w:t>
      </w:r>
      <w:r>
        <w:rPr>
          <w:i/>
          <w:iCs/>
          <w:szCs w:val="22"/>
          <w:lang w:val="el-GR"/>
        </w:rPr>
        <w:t xml:space="preserve">Τα στοιχεία που περιλαμβάνονται στην ειδική ηλεκτρονική φόρμα του συστήματος και του παραγόμενου ηλεκτρονικού αρχείου </w:t>
      </w:r>
      <w:r>
        <w:rPr>
          <w:i/>
          <w:iCs/>
          <w:szCs w:val="22"/>
          <w:lang w:val="en-US"/>
        </w:rPr>
        <w:t>pdf</w:t>
      </w:r>
      <w:r>
        <w:rPr>
          <w:i/>
          <w:iCs/>
          <w:szCs w:val="22"/>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szCs w:val="22"/>
          <w:lang w:val="en-US"/>
        </w:rPr>
        <w:t>pdf</w:t>
      </w:r>
      <w:r>
        <w:rPr>
          <w:i/>
          <w:iCs/>
          <w:szCs w:val="22"/>
          <w:lang w:val="el-GR"/>
        </w:rPr>
        <w:t>]</w:t>
      </w:r>
      <w:r>
        <w:rPr>
          <w:i/>
          <w:iCs/>
          <w:lang w:val="el-GR"/>
        </w:rPr>
        <w:t xml:space="preserve"> </w:t>
      </w:r>
      <w:r>
        <w:rPr>
          <w:lang w:val="el-GR"/>
        </w:rPr>
        <w:t xml:space="preserve"> </w:t>
      </w:r>
    </w:p>
    <w:p w:rsidR="001555A2" w:rsidRPr="00105314" w:rsidRDefault="001555A2" w:rsidP="001555A2">
      <w:pPr>
        <w:rPr>
          <w:lang w:val="el-GR"/>
        </w:rPr>
      </w:pPr>
      <w:r>
        <w:rPr>
          <w:b/>
          <w:bCs/>
          <w:lang w:val="el-GR"/>
        </w:rPr>
        <w:t>2.4.2.5.</w:t>
      </w:r>
      <w:r>
        <w:rPr>
          <w:lang w:val="el-GR"/>
        </w:rPr>
        <w:t xml:space="preserve"> Ο χρήστης - οικονομικός φορέας υποβάλλει τους ανωτέρω (υπο)φακέλους μέσω του Συστήματος, όπως περιγράφεται παρακάτω:</w:t>
      </w:r>
    </w:p>
    <w:p w:rsidR="001555A2" w:rsidRPr="00AD77B9" w:rsidRDefault="001555A2" w:rsidP="001555A2">
      <w:pPr>
        <w:spacing w:after="144"/>
        <w:rPr>
          <w:lang w:val="el-GR"/>
        </w:rPr>
      </w:pPr>
      <w:r>
        <w:rPr>
          <w:color w:val="000000"/>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Pr>
          <w:color w:val="000000"/>
        </w:rPr>
        <w:t>pdf</w:t>
      </w:r>
      <w:r>
        <w:rPr>
          <w:color w:val="000000"/>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w:t>
      </w:r>
      <w:r w:rsidRPr="00AD77B9">
        <w:rPr>
          <w:lang w:val="el-GR"/>
        </w:rPr>
        <w:t>, με την επιφύλαξη των αναφερθέντων στην τελευταία υποπαράγραφο της παραγράφου 2.4.2.1 του παρόντος για τους αλλοδαπούς οικονομικούς φορείς.</w:t>
      </w:r>
    </w:p>
    <w:p w:rsidR="001555A2" w:rsidRPr="00AD77B9" w:rsidRDefault="001555A2" w:rsidP="001555A2">
      <w:pPr>
        <w:rPr>
          <w:lang w:val="el-GR"/>
        </w:rPr>
      </w:pPr>
      <w:r w:rsidRPr="00AD77B9">
        <w:rPr>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AD77B9">
        <w:rPr>
          <w:rFonts w:cs="Helvetica"/>
          <w:b/>
          <w:i/>
          <w:iCs/>
          <w:szCs w:val="22"/>
          <w:lang w:val="el-GR"/>
        </w:rPr>
        <w:t xml:space="preserve"> </w:t>
      </w:r>
    </w:p>
    <w:p w:rsidR="001555A2" w:rsidRPr="00AD77B9" w:rsidRDefault="001555A2" w:rsidP="001555A2">
      <w:pPr>
        <w:rPr>
          <w:lang w:val="el-GR"/>
        </w:rPr>
      </w:pPr>
      <w:r w:rsidRPr="00AD77B9">
        <w:rPr>
          <w:lang w:val="el-GR"/>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r>
        <w:rPr>
          <w:lang w:val="el-GR"/>
        </w:rPr>
        <w:t>.</w:t>
      </w:r>
      <w:r w:rsidRPr="00AD77B9">
        <w:rPr>
          <w:rStyle w:val="af1"/>
          <w:lang w:val="el-GR"/>
        </w:rPr>
        <w:footnoteReference w:id="65"/>
      </w:r>
    </w:p>
    <w:p w:rsidR="001555A2" w:rsidRPr="00C229F3" w:rsidRDefault="001555A2" w:rsidP="001555A2">
      <w:pPr>
        <w:rPr>
          <w:lang w:val="el-GR"/>
        </w:rPr>
      </w:pPr>
      <w:r w:rsidRPr="00996C3E">
        <w:rPr>
          <w:lang w:val="el-GR"/>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w:t>
      </w:r>
      <w:r w:rsidRPr="00461BCE">
        <w:rPr>
          <w:rFonts w:ascii="Cambria" w:hAnsi="Cambria" w:cs="Cambria"/>
          <w:color w:val="000000"/>
          <w:szCs w:val="22"/>
          <w:lang w:val="el-GR"/>
        </w:rPr>
        <w:t>τις διατάξεις του άρθρου 11 παρ. 2 του ν. 2690/1999 ''Κώδικας Διοικητικής Διαδικασίας'', όπως τροποποιήθηκε με τις διατάξεις του άρθρου 1 παρ. 2 του  ν. 4250/2014</w:t>
      </w:r>
      <w:r w:rsidRPr="00996C3E">
        <w:rPr>
          <w:lang w:val="el-GR"/>
        </w:rPr>
        <w:t>.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555A2" w:rsidRPr="00105314" w:rsidRDefault="001555A2" w:rsidP="001555A2">
      <w:pPr>
        <w:rPr>
          <w:lang w:val="el-GR"/>
        </w:rPr>
      </w:pPr>
      <w:r>
        <w:rPr>
          <w:lang w:val="el-GR"/>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Pr>
          <w:rStyle w:val="WW-FootnoteReference7"/>
          <w:lang w:val="el-GR"/>
        </w:rPr>
        <w:footnoteReference w:id="66"/>
      </w:r>
    </w:p>
    <w:p w:rsidR="005237AC" w:rsidRPr="00C1314A" w:rsidRDefault="005237AC" w:rsidP="005237AC">
      <w:pPr>
        <w:pStyle w:val="3"/>
        <w:rPr>
          <w:rFonts w:cs="Arial"/>
          <w:sz w:val="20"/>
          <w:szCs w:val="20"/>
          <w:lang w:val="el-GR"/>
        </w:rPr>
      </w:pPr>
      <w:r w:rsidRPr="00C1314A">
        <w:rPr>
          <w:rFonts w:cs="Arial"/>
          <w:sz w:val="20"/>
          <w:szCs w:val="20"/>
          <w:lang w:val="el-GR"/>
        </w:rPr>
        <w:t>2.4.3</w:t>
      </w:r>
      <w:r w:rsidRPr="00C1314A">
        <w:rPr>
          <w:rFonts w:cs="Arial"/>
          <w:sz w:val="20"/>
          <w:szCs w:val="20"/>
          <w:lang w:val="el-GR"/>
        </w:rPr>
        <w:tab/>
        <w:t xml:space="preserve">Περιεχόμενα Φακέλου «Δικαιολογητικά Συμμετοχής- Τεχνική Προσφορά» </w:t>
      </w:r>
    </w:p>
    <w:p w:rsidR="005237AC" w:rsidRPr="00C1314A" w:rsidRDefault="005237AC" w:rsidP="005237AC">
      <w:pPr>
        <w:rPr>
          <w:rFonts w:ascii="Arial" w:hAnsi="Arial" w:cs="Arial"/>
          <w:sz w:val="20"/>
          <w:szCs w:val="20"/>
          <w:lang w:val="el-GR"/>
        </w:rPr>
      </w:pPr>
      <w:r w:rsidRPr="00C1314A">
        <w:rPr>
          <w:rFonts w:ascii="Arial" w:hAnsi="Arial" w:cs="Arial"/>
          <w:b/>
          <w:bCs/>
          <w:sz w:val="20"/>
          <w:szCs w:val="20"/>
          <w:lang w:val="el-GR"/>
        </w:rPr>
        <w:t>2.4.3.1</w:t>
      </w:r>
      <w:r w:rsidRPr="00C1314A">
        <w:rPr>
          <w:rFonts w:ascii="Arial" w:hAnsi="Arial" w:cs="Arial"/>
          <w:sz w:val="20"/>
          <w:szCs w:val="20"/>
          <w:lang w:val="el-GR"/>
        </w:rPr>
        <w:t xml:space="preserve"> Τα στοιχεία και δικαιολογητικά για τη συμμετοχή των προσφερόντων στη διαγωνιστική διαδικασία περιλαμβάνουν</w:t>
      </w:r>
      <w:r w:rsidRPr="00C1314A">
        <w:rPr>
          <w:rStyle w:val="WW-FootnoteReference7"/>
          <w:rFonts w:ascii="Arial" w:hAnsi="Arial" w:cs="Arial"/>
          <w:sz w:val="20"/>
          <w:szCs w:val="20"/>
          <w:lang w:val="el-GR"/>
        </w:rPr>
        <w:footnoteReference w:id="67"/>
      </w:r>
      <w:r w:rsidRPr="00C1314A">
        <w:rPr>
          <w:rFonts w:ascii="Arial" w:hAnsi="Arial" w:cs="Arial"/>
          <w:sz w:val="20"/>
          <w:szCs w:val="20"/>
          <w:lang w:val="el-GR"/>
        </w:rPr>
        <w:t>:</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 xml:space="preserve">α) </w:t>
      </w:r>
      <w:r w:rsidRPr="00C1314A">
        <w:rPr>
          <w:rFonts w:ascii="Arial" w:hAnsi="Arial" w:cs="Arial"/>
          <w:b/>
          <w:sz w:val="20"/>
          <w:szCs w:val="20"/>
          <w:lang w:val="en-US"/>
        </w:rPr>
        <w:t>T</w:t>
      </w:r>
      <w:r w:rsidRPr="00C1314A">
        <w:rPr>
          <w:rFonts w:ascii="Arial" w:hAnsi="Arial" w:cs="Arial"/>
          <w:b/>
          <w:sz w:val="20"/>
          <w:szCs w:val="20"/>
          <w:lang w:val="el-GR"/>
        </w:rPr>
        <w:t>ο τυποποιημένο έντυπο υπεύθυνης δήλωσης (Τ.Ε.Υ.Δ.),</w:t>
      </w:r>
      <w:r w:rsidRPr="00C1314A">
        <w:rPr>
          <w:rFonts w:ascii="Arial" w:hAnsi="Arial" w:cs="Arial"/>
          <w:sz w:val="20"/>
          <w:szCs w:val="20"/>
          <w:lang w:val="el-GR"/>
        </w:rPr>
        <w:t xml:space="preserve"> όπως προβλέπεται στην παρ. 4 του άρθρου 79 του ν. 4412/2016</w:t>
      </w:r>
      <w:r w:rsidRPr="00C1314A">
        <w:rPr>
          <w:rStyle w:val="WW-FootnoteReference9"/>
          <w:rFonts w:ascii="Arial" w:hAnsi="Arial" w:cs="Arial"/>
          <w:sz w:val="20"/>
          <w:szCs w:val="20"/>
          <w:lang w:val="el-GR"/>
        </w:rPr>
        <w:footnoteReference w:id="68"/>
      </w:r>
      <w:r w:rsidRPr="00C1314A">
        <w:rPr>
          <w:rFonts w:ascii="Arial" w:hAnsi="Arial" w:cs="Arial"/>
          <w:sz w:val="20"/>
          <w:szCs w:val="20"/>
          <w:lang w:val="el-GR"/>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w:t>
      </w:r>
      <w:r w:rsidRPr="00C1314A">
        <w:rPr>
          <w:rFonts w:ascii="Arial" w:hAnsi="Arial" w:cs="Arial"/>
          <w:sz w:val="20"/>
          <w:szCs w:val="20"/>
          <w:lang w:val="el-GR"/>
        </w:rPr>
        <w:lastRenderedPageBreak/>
        <w:t xml:space="preserve">μορφή αρχείου </w:t>
      </w:r>
      <w:r w:rsidRPr="00C1314A">
        <w:rPr>
          <w:rFonts w:ascii="Arial" w:hAnsi="Arial" w:cs="Arial"/>
          <w:sz w:val="20"/>
          <w:szCs w:val="20"/>
          <w:lang w:val="en-US"/>
        </w:rPr>
        <w:t>doc</w:t>
      </w:r>
      <w:r w:rsidRPr="00C1314A">
        <w:rPr>
          <w:rFonts w:ascii="Arial" w:hAnsi="Arial" w:cs="Arial"/>
          <w:sz w:val="20"/>
          <w:szCs w:val="20"/>
          <w:lang w:val="el-GR"/>
        </w:rPr>
        <w:t>, στη διαδικτυακή πύλη www.promitheus.gov.gr του ΕΣΗΔΗΣ και αποτελεί αναπόσπαστο τμήμα της διακήρυξης (Παράρτημα.</w:t>
      </w:r>
      <w:r w:rsidRPr="00C1314A">
        <w:rPr>
          <w:rFonts w:ascii="Arial" w:hAnsi="Arial" w:cs="Arial"/>
          <w:sz w:val="20"/>
          <w:szCs w:val="20"/>
          <w:lang w:val="en-US"/>
        </w:rPr>
        <w:t>III</w:t>
      </w:r>
      <w:r w:rsidRPr="00C1314A">
        <w:rPr>
          <w:rFonts w:ascii="Arial" w:hAnsi="Arial" w:cs="Arial"/>
          <w:sz w:val="20"/>
          <w:szCs w:val="20"/>
          <w:lang w:val="el-GR"/>
        </w:rPr>
        <w:t>),</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 xml:space="preserve">β) </w:t>
      </w:r>
      <w:r w:rsidRPr="00C1314A">
        <w:rPr>
          <w:rFonts w:ascii="Arial" w:hAnsi="Arial" w:cs="Arial"/>
          <w:b/>
          <w:sz w:val="20"/>
          <w:szCs w:val="20"/>
          <w:lang w:val="el-GR"/>
        </w:rPr>
        <w:t>εγγύηση συμμετοχής</w:t>
      </w:r>
      <w:r w:rsidRPr="00C1314A">
        <w:rPr>
          <w:rFonts w:ascii="Arial" w:hAnsi="Arial" w:cs="Arial"/>
          <w:sz w:val="20"/>
          <w:szCs w:val="20"/>
          <w:lang w:val="el-GR"/>
        </w:rPr>
        <w:t>, σύμφωνα με τ</w:t>
      </w:r>
      <w:r w:rsidRPr="00C1314A">
        <w:rPr>
          <w:rFonts w:ascii="Arial" w:hAnsi="Arial" w:cs="Arial"/>
          <w:sz w:val="20"/>
          <w:szCs w:val="20"/>
          <w:lang w:val="en-US"/>
        </w:rPr>
        <w:t>o</w:t>
      </w:r>
      <w:r w:rsidRPr="00C1314A">
        <w:rPr>
          <w:rFonts w:ascii="Arial" w:hAnsi="Arial" w:cs="Arial"/>
          <w:sz w:val="20"/>
          <w:szCs w:val="20"/>
          <w:lang w:val="el-GR"/>
        </w:rPr>
        <w:t xml:space="preserve"> άρθρο 72 του Ν.4412/2016 και τις παραγράφους 2.1.5 και 2.2.2 της παρούσας διακήρυξης.</w:t>
      </w:r>
    </w:p>
    <w:p w:rsidR="005237AC" w:rsidRPr="00C1314A" w:rsidRDefault="005237AC" w:rsidP="005237AC">
      <w:pPr>
        <w:rPr>
          <w:rFonts w:ascii="Arial" w:hAnsi="Arial" w:cs="Arial"/>
          <w:sz w:val="20"/>
          <w:szCs w:val="20"/>
          <w:lang w:val="el-GR"/>
        </w:rPr>
      </w:pPr>
      <w:r w:rsidRPr="00C1314A">
        <w:rPr>
          <w:rFonts w:ascii="Arial" w:hAnsi="Arial" w:cs="Arial"/>
          <w:sz w:val="20"/>
          <w:szCs w:val="20"/>
          <w:lang w:val="el-GR"/>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r>
        <w:rPr>
          <w:rFonts w:ascii="Arial" w:hAnsi="Arial" w:cs="Arial"/>
          <w:sz w:val="20"/>
          <w:szCs w:val="20"/>
          <w:lang w:val="el-GR"/>
        </w:rPr>
        <w:t xml:space="preserve"> </w:t>
      </w:r>
      <w:r w:rsidRPr="00C1314A">
        <w:rPr>
          <w:rFonts w:ascii="Arial" w:hAnsi="Arial" w:cs="Arial"/>
          <w:sz w:val="20"/>
          <w:szCs w:val="20"/>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5237AC" w:rsidRPr="00C1314A" w:rsidRDefault="005237AC" w:rsidP="005237AC">
      <w:pPr>
        <w:rPr>
          <w:rFonts w:ascii="Arial" w:hAnsi="Arial" w:cs="Arial"/>
          <w:sz w:val="20"/>
          <w:szCs w:val="20"/>
          <w:lang w:val="el-GR"/>
        </w:rPr>
      </w:pPr>
    </w:p>
    <w:p w:rsidR="005237AC" w:rsidRPr="002F6E17" w:rsidRDefault="005237AC" w:rsidP="005237AC">
      <w:pPr>
        <w:rPr>
          <w:rFonts w:ascii="Arial" w:hAnsi="Arial" w:cs="Arial"/>
          <w:sz w:val="20"/>
          <w:szCs w:val="20"/>
          <w:lang w:val="el-GR"/>
        </w:rPr>
      </w:pPr>
      <w:r w:rsidRPr="00C1314A">
        <w:rPr>
          <w:rFonts w:ascii="Arial" w:hAnsi="Arial" w:cs="Arial"/>
          <w:b/>
          <w:bCs/>
          <w:sz w:val="20"/>
          <w:szCs w:val="20"/>
          <w:lang w:val="el-GR"/>
        </w:rPr>
        <w:t>2.4.3.2</w:t>
      </w:r>
      <w:r w:rsidRPr="00C1314A">
        <w:rPr>
          <w:rFonts w:ascii="Arial" w:hAnsi="Arial" w:cs="Arial"/>
          <w:sz w:val="20"/>
          <w:szCs w:val="20"/>
          <w:lang w:val="el-GR"/>
        </w:rPr>
        <w:t xml:space="preserve"> </w:t>
      </w:r>
      <w:r w:rsidRPr="00C1314A">
        <w:rPr>
          <w:rFonts w:ascii="Arial" w:hAnsi="Arial" w:cs="Arial"/>
          <w:sz w:val="20"/>
          <w:szCs w:val="20"/>
          <w:lang w:val="en-US"/>
        </w:rPr>
        <w:t>H</w:t>
      </w:r>
      <w:r w:rsidRPr="00C1314A">
        <w:rPr>
          <w:rFonts w:ascii="Arial" w:hAnsi="Arial" w:cs="Arial"/>
          <w:sz w:val="20"/>
          <w:szCs w:val="20"/>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Pr="00C1314A">
        <w:rPr>
          <w:rFonts w:ascii="Arial" w:hAnsi="Arial" w:cs="Arial"/>
          <w:sz w:val="20"/>
          <w:szCs w:val="20"/>
          <w:highlight w:val="yellow"/>
          <w:lang w:val="el-GR"/>
        </w:rPr>
        <w:t>Ι</w:t>
      </w:r>
      <w:r w:rsidRPr="00C1314A">
        <w:rPr>
          <w:rFonts w:ascii="Arial" w:hAnsi="Arial" w:cs="Arial"/>
          <w:sz w:val="20"/>
          <w:szCs w:val="20"/>
          <w:lang w:val="el-GR"/>
        </w:rPr>
        <w:t xml:space="preserve">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Pr>
          <w:rFonts w:ascii="Arial" w:hAnsi="Arial" w:cs="Arial"/>
          <w:sz w:val="20"/>
          <w:szCs w:val="20"/>
          <w:lang w:val="el-GR"/>
        </w:rPr>
        <w:t xml:space="preserve">. Επίσης, </w:t>
      </w:r>
      <w:r w:rsidRPr="002F6E17">
        <w:rPr>
          <w:rFonts w:ascii="Arial" w:hAnsi="Arial" w:cs="Arial"/>
          <w:sz w:val="20"/>
          <w:szCs w:val="20"/>
          <w:lang w:val="el-GR"/>
        </w:rPr>
        <w:t xml:space="preserve">η διακήρυξη και όλα τα παραρτήματα θα διατίθενται στην ηλεκτρονική διεύθυνση </w:t>
      </w:r>
      <w:hyperlink r:id="rId17" w:history="1">
        <w:r w:rsidRPr="00166040">
          <w:rPr>
            <w:rStyle w:val="-"/>
            <w:rFonts w:ascii="Arial" w:hAnsi="Arial" w:cs="Arial"/>
            <w:sz w:val="20"/>
            <w:szCs w:val="20"/>
            <w:lang w:val="en-US"/>
          </w:rPr>
          <w:t>www</w:t>
        </w:r>
        <w:r w:rsidRPr="00166040">
          <w:rPr>
            <w:rStyle w:val="-"/>
            <w:rFonts w:ascii="Arial" w:hAnsi="Arial" w:cs="Arial"/>
            <w:sz w:val="20"/>
            <w:szCs w:val="20"/>
            <w:lang w:val="el-GR"/>
          </w:rPr>
          <w:t>.</w:t>
        </w:r>
        <w:r w:rsidRPr="00166040">
          <w:rPr>
            <w:rStyle w:val="-"/>
            <w:rFonts w:ascii="Arial" w:hAnsi="Arial" w:cs="Arial"/>
            <w:sz w:val="20"/>
            <w:szCs w:val="20"/>
            <w:lang w:val="en-US"/>
          </w:rPr>
          <w:t>rhodes</w:t>
        </w:r>
        <w:r w:rsidRPr="00166040">
          <w:rPr>
            <w:rStyle w:val="-"/>
            <w:rFonts w:ascii="Arial" w:hAnsi="Arial" w:cs="Arial"/>
            <w:sz w:val="20"/>
            <w:szCs w:val="20"/>
            <w:lang w:val="el-GR"/>
          </w:rPr>
          <w:t>.</w:t>
        </w:r>
        <w:r w:rsidRPr="00166040">
          <w:rPr>
            <w:rStyle w:val="-"/>
            <w:rFonts w:ascii="Arial" w:hAnsi="Arial" w:cs="Arial"/>
            <w:sz w:val="20"/>
            <w:szCs w:val="20"/>
            <w:lang w:val="en-US"/>
          </w:rPr>
          <w:t>gr</w:t>
        </w:r>
      </w:hyperlink>
      <w:r>
        <w:rPr>
          <w:rFonts w:ascii="Arial" w:hAnsi="Arial" w:cs="Arial"/>
          <w:sz w:val="20"/>
          <w:szCs w:val="20"/>
          <w:lang w:val="el-GR"/>
        </w:rPr>
        <w:t xml:space="preserve">. </w:t>
      </w:r>
      <w:r w:rsidRPr="002F6E17">
        <w:rPr>
          <w:rFonts w:ascii="Arial" w:hAnsi="Arial" w:cs="Arial"/>
          <w:sz w:val="20"/>
          <w:szCs w:val="20"/>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Fonts w:ascii="Arial" w:hAnsi="Arial" w:cs="Arial"/>
          <w:sz w:val="20"/>
          <w:szCs w:val="20"/>
          <w:lang w:val="el-GR"/>
        </w:rPr>
        <w:t xml:space="preserve"> </w:t>
      </w:r>
    </w:p>
    <w:p w:rsidR="005237AC" w:rsidRDefault="005237AC" w:rsidP="005237AC">
      <w:pPr>
        <w:pStyle w:val="3"/>
        <w:rPr>
          <w:rFonts w:cs="Arial"/>
          <w:sz w:val="20"/>
          <w:szCs w:val="20"/>
          <w:lang w:val="el-GR"/>
        </w:rPr>
      </w:pPr>
      <w:bookmarkStart w:id="34" w:name="__RefHeading___Toc177_1659156176"/>
      <w:bookmarkEnd w:id="34"/>
      <w:r w:rsidRPr="002F6E17">
        <w:rPr>
          <w:rFonts w:cs="Arial"/>
          <w:sz w:val="20"/>
          <w:szCs w:val="20"/>
          <w:lang w:val="el-GR"/>
        </w:rPr>
        <w:t>2.4.4</w:t>
      </w:r>
      <w:r w:rsidRPr="002F6E17">
        <w:rPr>
          <w:rFonts w:cs="Arial"/>
          <w:sz w:val="20"/>
          <w:szCs w:val="20"/>
          <w:lang w:val="el-GR"/>
        </w:rPr>
        <w:tab/>
        <w:t>Περιεχόμενα Φακέλου «Οικονομική Προσφορά»</w:t>
      </w:r>
      <w:r>
        <w:rPr>
          <w:rFonts w:cs="Arial"/>
          <w:sz w:val="20"/>
          <w:szCs w:val="20"/>
          <w:lang w:val="el-GR"/>
        </w:rPr>
        <w:t xml:space="preserve"> </w:t>
      </w:r>
      <w:r w:rsidRPr="002F6E17">
        <w:rPr>
          <w:rFonts w:cs="Arial"/>
          <w:sz w:val="20"/>
          <w:szCs w:val="20"/>
          <w:lang w:val="el-GR"/>
        </w:rPr>
        <w:t>/Τρόπος σύνταξης και υποβολής οικονομικών προσφορών</w:t>
      </w:r>
    </w:p>
    <w:p w:rsidR="005237AC" w:rsidRPr="0086416D" w:rsidRDefault="005237AC" w:rsidP="005237AC">
      <w:pPr>
        <w:rPr>
          <w:rFonts w:ascii="Arial" w:hAnsi="Arial" w:cs="Arial"/>
          <w:sz w:val="20"/>
          <w:szCs w:val="20"/>
          <w:lang w:val="el-GR"/>
        </w:rPr>
      </w:pPr>
      <w:r w:rsidRPr="0086416D">
        <w:rPr>
          <w:rFonts w:ascii="Arial" w:hAnsi="Arial" w:cs="Arial"/>
          <w:sz w:val="20"/>
          <w:szCs w:val="20"/>
          <w:lang w:val="el-GR"/>
        </w:rPr>
        <w:t xml:space="preserve">Η Οικονομική Προσφορά συντάσσεται με βάση το αναγραφόμενο στην παρούσα κριτήριο ανάθεσης </w:t>
      </w:r>
      <w:r w:rsidRPr="0086416D">
        <w:rPr>
          <w:rFonts w:ascii="Arial" w:hAnsi="Arial" w:cs="Arial"/>
          <w:i/>
          <w:sz w:val="20"/>
          <w:szCs w:val="20"/>
          <w:lang w:val="el-GR" w:eastAsia="el-GR"/>
        </w:rPr>
        <w:t>βάσει τιμή</w:t>
      </w:r>
      <w:r w:rsidR="00130C82">
        <w:rPr>
          <w:rFonts w:ascii="Arial" w:hAnsi="Arial" w:cs="Arial"/>
          <w:i/>
          <w:sz w:val="20"/>
          <w:szCs w:val="20"/>
          <w:lang w:val="el-GR" w:eastAsia="el-GR"/>
        </w:rPr>
        <w:t>ς</w:t>
      </w:r>
      <w:r w:rsidRPr="0086416D">
        <w:rPr>
          <w:rFonts w:ascii="Arial" w:hAnsi="Arial" w:cs="Arial"/>
          <w:i/>
          <w:color w:val="5B9BD5"/>
          <w:sz w:val="20"/>
          <w:szCs w:val="20"/>
          <w:lang w:val="el-GR" w:eastAsia="el-GR"/>
        </w:rPr>
        <w:t xml:space="preserve"> </w:t>
      </w:r>
    </w:p>
    <w:p w:rsidR="005237AC" w:rsidRPr="0086416D" w:rsidRDefault="005237AC" w:rsidP="005237AC">
      <w:pPr>
        <w:rPr>
          <w:rFonts w:ascii="Arial" w:hAnsi="Arial" w:cs="Arial"/>
          <w:color w:val="000000"/>
          <w:sz w:val="20"/>
          <w:szCs w:val="20"/>
          <w:lang w:val="el-GR" w:eastAsia="el-GR"/>
        </w:rPr>
      </w:pPr>
      <w:r w:rsidRPr="0086416D">
        <w:rPr>
          <w:rFonts w:ascii="Arial" w:hAnsi="Arial" w:cs="Arial"/>
          <w:color w:val="000000"/>
          <w:sz w:val="20"/>
          <w:szCs w:val="20"/>
          <w:lang w:val="el-GR" w:eastAsia="el-GR"/>
        </w:rPr>
        <w:t>ΠΡΟΣΦΟΡΑ ΜΕ ΤΙΜΗ ΜΟΝΑΔΑΣ</w:t>
      </w:r>
    </w:p>
    <w:p w:rsidR="005237AC" w:rsidRPr="0086416D" w:rsidRDefault="005237AC" w:rsidP="005237AC">
      <w:pPr>
        <w:rPr>
          <w:rFonts w:ascii="Arial" w:hAnsi="Arial" w:cs="Arial"/>
          <w:sz w:val="20"/>
          <w:szCs w:val="20"/>
          <w:lang w:val="el-GR"/>
        </w:rPr>
      </w:pPr>
      <w:r>
        <w:rPr>
          <w:rFonts w:ascii="Arial" w:hAnsi="Arial" w:cs="Arial"/>
          <w:color w:val="000000"/>
          <w:sz w:val="20"/>
          <w:szCs w:val="20"/>
          <w:lang w:val="el-GR" w:eastAsia="el-GR"/>
        </w:rPr>
        <w:t>Η τιμή της</w:t>
      </w:r>
      <w:r w:rsidRPr="0086416D">
        <w:rPr>
          <w:rFonts w:ascii="Arial" w:hAnsi="Arial" w:cs="Arial"/>
          <w:color w:val="000000"/>
          <w:sz w:val="20"/>
          <w:szCs w:val="20"/>
          <w:lang w:val="el-GR" w:eastAsia="el-GR"/>
        </w:rPr>
        <w:t xml:space="preserve"> προς προμήθεια</w:t>
      </w:r>
      <w:r w:rsidR="002B634A">
        <w:rPr>
          <w:rFonts w:ascii="Arial" w:hAnsi="Arial" w:cs="Arial"/>
          <w:color w:val="000000"/>
          <w:sz w:val="20"/>
          <w:szCs w:val="20"/>
          <w:lang w:val="el-GR" w:eastAsia="el-GR"/>
        </w:rPr>
        <w:t>ς</w:t>
      </w:r>
      <w:r w:rsidRPr="0086416D">
        <w:rPr>
          <w:rFonts w:ascii="Arial" w:hAnsi="Arial" w:cs="Arial"/>
          <w:color w:val="000000"/>
          <w:sz w:val="20"/>
          <w:szCs w:val="20"/>
          <w:lang w:val="el-GR" w:eastAsia="el-GR"/>
        </w:rPr>
        <w:t xml:space="preserve"> δίνεται σε ευρώ ανά μονάδα</w:t>
      </w:r>
      <w:r>
        <w:rPr>
          <w:rFonts w:ascii="Arial" w:hAnsi="Arial" w:cs="Arial"/>
          <w:color w:val="000000"/>
          <w:sz w:val="20"/>
          <w:szCs w:val="20"/>
          <w:lang w:val="el-GR" w:eastAsia="el-GR"/>
        </w:rPr>
        <w:t xml:space="preserve">. </w:t>
      </w:r>
      <w:r w:rsidRPr="0086416D">
        <w:rPr>
          <w:rFonts w:ascii="Arial" w:hAnsi="Arial" w:cs="Arial"/>
          <w:sz w:val="20"/>
          <w:szCs w:val="20"/>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w:t>
      </w:r>
      <w:r w:rsidR="002B634A">
        <w:rPr>
          <w:rFonts w:ascii="Arial" w:hAnsi="Arial" w:cs="Arial"/>
          <w:sz w:val="20"/>
          <w:szCs w:val="20"/>
          <w:lang w:val="el-GR" w:eastAsia="el-GR"/>
        </w:rPr>
        <w:t>προμήθεια</w:t>
      </w:r>
      <w:r w:rsidRPr="0086416D">
        <w:rPr>
          <w:rFonts w:ascii="Arial" w:hAnsi="Arial" w:cs="Arial"/>
          <w:sz w:val="20"/>
          <w:szCs w:val="20"/>
          <w:lang w:val="el-GR" w:eastAsia="el-GR"/>
        </w:rPr>
        <w:t xml:space="preserve"> στον τόπο και με τον τρόπο που προβλέπεται στα έγγραφα της σύμβασης</w:t>
      </w:r>
      <w:r w:rsidRPr="0086416D">
        <w:rPr>
          <w:rStyle w:val="WW-FootnoteReference9"/>
          <w:rFonts w:ascii="Arial" w:hAnsi="Arial" w:cs="Arial"/>
          <w:sz w:val="20"/>
          <w:szCs w:val="20"/>
          <w:lang w:val="el-GR" w:eastAsia="el-GR"/>
        </w:rPr>
        <w:t>.</w:t>
      </w:r>
      <w:r>
        <w:rPr>
          <w:rStyle w:val="WW-FootnoteReference9"/>
          <w:rFonts w:ascii="Arial" w:hAnsi="Arial" w:cs="Arial"/>
          <w:sz w:val="20"/>
          <w:szCs w:val="20"/>
          <w:lang w:val="el-GR" w:eastAsia="el-GR"/>
        </w:rPr>
        <w:t xml:space="preserve"> </w:t>
      </w:r>
      <w:r w:rsidRPr="0086416D">
        <w:rPr>
          <w:rFonts w:ascii="Arial" w:hAnsi="Arial" w:cs="Arial"/>
          <w:sz w:val="20"/>
          <w:szCs w:val="20"/>
          <w:lang w:val="el-GR"/>
        </w:rPr>
        <w:t>Οι υπέρ τρίτων κρατήσεις υπόκεινται στο εκάστοτε ισχύον αναλογικό τέλος χαρτοσήμου 3% και στην έπ’ αυτού εισφορά υπέρ ΟΓΑ 20%.</w:t>
      </w:r>
      <w:r>
        <w:rPr>
          <w:rFonts w:ascii="Arial" w:hAnsi="Arial" w:cs="Arial"/>
          <w:sz w:val="20"/>
          <w:szCs w:val="20"/>
          <w:lang w:val="el-GR"/>
        </w:rPr>
        <w:t xml:space="preserve"> </w:t>
      </w:r>
      <w:r w:rsidRPr="0086416D">
        <w:rPr>
          <w:rFonts w:ascii="Arial" w:hAnsi="Arial" w:cs="Arial"/>
          <w:sz w:val="20"/>
          <w:szCs w:val="20"/>
          <w:lang w:val="el-GR"/>
        </w:rPr>
        <w:t>Επισημαίνεται ότι το εκάστοτε ποσοστό Φ.Π.Α. επί τοις εκατό, της ανωτέρω τιμής θα υπολογίζεται αυτόματα από το σύστημα. Οι προσφερόμενες τιμές είναι σταθερές καθ’ όλη τη διάρκεια της σύμβασης και δεν αναπροσαρμόζονται .</w:t>
      </w:r>
      <w:r>
        <w:rPr>
          <w:rFonts w:ascii="Arial" w:hAnsi="Arial" w:cs="Arial"/>
          <w:sz w:val="20"/>
          <w:szCs w:val="20"/>
          <w:lang w:val="el-GR"/>
        </w:rPr>
        <w:t xml:space="preserve"> </w:t>
      </w:r>
      <w:r w:rsidRPr="0086416D">
        <w:rPr>
          <w:rFonts w:ascii="Arial" w:hAnsi="Arial" w:cs="Arial"/>
          <w:sz w:val="20"/>
          <w:szCs w:val="20"/>
          <w:lang w:val="el-GR"/>
        </w:rPr>
        <w:t>Ως απαράδεκτες θα απορρίπτονται οι προσφορές στις οποίες: α) δε δίνεται τιμή σε ΕΥΡΩ ή που καθορίζεται  σχέση ΕΥΡΩ προς ξένο νόμισμα, β) δεν προκύπτει με σαφήνεια η προσφερόμενη τιμή και γ) η τιμή υπερβαίνει τον προϋπολογισμό του τμήματος της προκήρυξης που καθορίζεται και τεκμηριώνεται στο Μ</w:t>
      </w:r>
      <w:r w:rsidRPr="0086416D">
        <w:rPr>
          <w:rFonts w:ascii="Arial" w:hAnsi="Arial" w:cs="Arial"/>
          <w:sz w:val="20"/>
          <w:szCs w:val="20"/>
          <w:lang w:val="en-US"/>
        </w:rPr>
        <w:t>E</w:t>
      </w:r>
      <w:r w:rsidRPr="0086416D">
        <w:rPr>
          <w:rFonts w:ascii="Arial" w:hAnsi="Arial" w:cs="Arial"/>
          <w:sz w:val="20"/>
          <w:szCs w:val="20"/>
          <w:lang w:val="el-GR"/>
        </w:rPr>
        <w:t xml:space="preserve">ΡΟΣ Β του Παραρτήματος </w:t>
      </w:r>
      <w:r w:rsidRPr="0086416D">
        <w:rPr>
          <w:rFonts w:ascii="Arial" w:hAnsi="Arial" w:cs="Arial"/>
          <w:sz w:val="20"/>
          <w:szCs w:val="20"/>
          <w:lang w:val="en-US"/>
        </w:rPr>
        <w:t>I</w:t>
      </w:r>
      <w:r w:rsidRPr="0086416D">
        <w:rPr>
          <w:rFonts w:ascii="Arial" w:hAnsi="Arial" w:cs="Arial"/>
          <w:sz w:val="20"/>
          <w:szCs w:val="20"/>
          <w:lang w:val="el-GR"/>
        </w:rPr>
        <w:t xml:space="preserve"> της παρούσας διακήρυξης δ) σε περίπτωση μη υποβολής προσφοράς για ένα ή περισσότερα υλικά </w:t>
      </w:r>
      <w:r>
        <w:rPr>
          <w:rFonts w:ascii="Arial" w:hAnsi="Arial" w:cs="Arial"/>
          <w:sz w:val="20"/>
          <w:szCs w:val="20"/>
          <w:lang w:val="el-GR"/>
        </w:rPr>
        <w:t xml:space="preserve">εκάστοτε ομάδας </w:t>
      </w:r>
      <w:r w:rsidRPr="0086416D">
        <w:rPr>
          <w:rFonts w:ascii="Arial" w:hAnsi="Arial" w:cs="Arial"/>
          <w:sz w:val="20"/>
          <w:szCs w:val="20"/>
          <w:lang w:val="el-GR"/>
        </w:rPr>
        <w:t xml:space="preserve">όπως περιγράφονται στο ΜΕΡΟΣ Β του Παραρτήματος </w:t>
      </w:r>
      <w:r w:rsidRPr="0086416D">
        <w:rPr>
          <w:rFonts w:ascii="Arial" w:hAnsi="Arial" w:cs="Arial"/>
          <w:sz w:val="20"/>
          <w:szCs w:val="20"/>
          <w:lang w:val="en-US"/>
        </w:rPr>
        <w:t>I</w:t>
      </w:r>
    </w:p>
    <w:p w:rsidR="005237AC" w:rsidRPr="002F6E17" w:rsidRDefault="005237AC" w:rsidP="005237AC">
      <w:pPr>
        <w:pStyle w:val="3"/>
        <w:rPr>
          <w:rFonts w:cs="Arial"/>
          <w:sz w:val="20"/>
          <w:szCs w:val="20"/>
          <w:lang w:val="el-GR"/>
        </w:rPr>
      </w:pPr>
      <w:bookmarkStart w:id="35" w:name="__RefHeading___Toc179_1659156176"/>
      <w:bookmarkEnd w:id="35"/>
      <w:r w:rsidRPr="002F6E17">
        <w:rPr>
          <w:rFonts w:cs="Arial"/>
          <w:sz w:val="20"/>
          <w:szCs w:val="20"/>
          <w:lang w:val="el-GR"/>
        </w:rPr>
        <w:t>2.4.5</w:t>
      </w:r>
      <w:r w:rsidRPr="002F6E17">
        <w:rPr>
          <w:rFonts w:cs="Arial"/>
          <w:sz w:val="20"/>
          <w:szCs w:val="20"/>
          <w:lang w:val="el-GR"/>
        </w:rPr>
        <w:tab/>
        <w:t xml:space="preserve">Χρόνος ισχύος των προσφορών  </w:t>
      </w:r>
    </w:p>
    <w:p w:rsidR="001555A2" w:rsidRDefault="005237AC" w:rsidP="005237AC">
      <w:pPr>
        <w:rPr>
          <w:rFonts w:ascii="Arial" w:hAnsi="Arial" w:cs="Arial"/>
          <w:b/>
          <w:sz w:val="20"/>
          <w:szCs w:val="20"/>
          <w:lang w:val="el-GR"/>
        </w:rPr>
      </w:pPr>
      <w:r w:rsidRPr="002C1798">
        <w:rPr>
          <w:rFonts w:ascii="Arial" w:hAnsi="Arial" w:cs="Arial"/>
          <w:b/>
          <w:bCs/>
          <w:sz w:val="20"/>
          <w:szCs w:val="20"/>
          <w:lang w:val="el-GR"/>
        </w:rPr>
        <w:t>Χρόνος ισχύος της προσφοράς ο</w:t>
      </w:r>
      <w:r w:rsidR="006F5B66">
        <w:rPr>
          <w:rFonts w:ascii="Arial" w:hAnsi="Arial" w:cs="Arial"/>
          <w:b/>
          <w:bCs/>
          <w:sz w:val="20"/>
          <w:szCs w:val="20"/>
          <w:lang w:val="el-GR"/>
        </w:rPr>
        <w:t>ρίζεται το διάστημα μέχρι τις 30</w:t>
      </w:r>
      <w:r w:rsidRPr="002C1798">
        <w:rPr>
          <w:rFonts w:ascii="Arial" w:hAnsi="Arial" w:cs="Arial"/>
          <w:b/>
          <w:bCs/>
          <w:sz w:val="20"/>
          <w:szCs w:val="20"/>
          <w:lang w:val="el-GR"/>
        </w:rPr>
        <w:t>/</w:t>
      </w:r>
      <w:r w:rsidR="006F5B66">
        <w:rPr>
          <w:rFonts w:ascii="Arial" w:hAnsi="Arial" w:cs="Arial"/>
          <w:b/>
          <w:bCs/>
          <w:sz w:val="20"/>
          <w:szCs w:val="20"/>
          <w:lang w:val="el-GR"/>
        </w:rPr>
        <w:t>6</w:t>
      </w:r>
      <w:r w:rsidRPr="002C1798">
        <w:rPr>
          <w:rFonts w:ascii="Arial" w:hAnsi="Arial" w:cs="Arial"/>
          <w:b/>
          <w:bCs/>
          <w:sz w:val="20"/>
          <w:szCs w:val="20"/>
          <w:lang w:val="el-GR"/>
        </w:rPr>
        <w:t>/20</w:t>
      </w:r>
      <w:r>
        <w:rPr>
          <w:rFonts w:ascii="Arial" w:hAnsi="Arial" w:cs="Arial"/>
          <w:b/>
          <w:bCs/>
          <w:sz w:val="20"/>
          <w:szCs w:val="20"/>
          <w:lang w:val="el-GR"/>
        </w:rPr>
        <w:t>2</w:t>
      </w:r>
      <w:r w:rsidR="006F5B66">
        <w:rPr>
          <w:rFonts w:ascii="Arial" w:hAnsi="Arial" w:cs="Arial"/>
          <w:b/>
          <w:bCs/>
          <w:sz w:val="20"/>
          <w:szCs w:val="20"/>
          <w:lang w:val="el-GR"/>
        </w:rPr>
        <w:t>1</w:t>
      </w:r>
      <w:r w:rsidRPr="002C1798">
        <w:rPr>
          <w:rFonts w:ascii="Arial" w:hAnsi="Arial" w:cs="Arial"/>
          <w:b/>
          <w:bCs/>
          <w:sz w:val="20"/>
          <w:szCs w:val="20"/>
          <w:lang w:val="el-GR"/>
        </w:rPr>
        <w:t>.</w:t>
      </w:r>
      <w:r w:rsidRPr="002C1798">
        <w:rPr>
          <w:rFonts w:ascii="Arial" w:hAnsi="Arial" w:cs="Arial"/>
          <w:b/>
          <w:sz w:val="20"/>
          <w:szCs w:val="20"/>
          <w:lang w:val="el-GR"/>
        </w:rPr>
        <w:t xml:space="preserve"> Ρητά αναφέρεται ότι οι συμμετέχοντες μπορούν να δώσουν προσφορά </w:t>
      </w:r>
      <w:r>
        <w:rPr>
          <w:rFonts w:ascii="Arial" w:hAnsi="Arial" w:cs="Arial"/>
          <w:b/>
          <w:sz w:val="20"/>
          <w:szCs w:val="20"/>
          <w:lang w:val="el-GR"/>
        </w:rPr>
        <w:t>για κάθε ομάδα ξεχωριστά ή και για το σύνολο των ομάδων</w:t>
      </w:r>
      <w:r w:rsidRPr="002C1798">
        <w:rPr>
          <w:rFonts w:ascii="Arial" w:hAnsi="Arial" w:cs="Arial"/>
          <w:b/>
          <w:sz w:val="20"/>
          <w:szCs w:val="20"/>
          <w:lang w:val="el-GR"/>
        </w:rPr>
        <w:t xml:space="preserve">. </w:t>
      </w:r>
    </w:p>
    <w:p w:rsidR="005237AC" w:rsidRPr="002C1798" w:rsidRDefault="005237AC" w:rsidP="005237AC">
      <w:pPr>
        <w:rPr>
          <w:rFonts w:ascii="Arial" w:hAnsi="Arial" w:cs="Arial"/>
          <w:sz w:val="20"/>
          <w:szCs w:val="20"/>
          <w:lang w:val="el-GR"/>
        </w:rPr>
      </w:pPr>
      <w:r w:rsidRPr="002C1798">
        <w:rPr>
          <w:rFonts w:ascii="Arial" w:hAnsi="Arial" w:cs="Arial"/>
          <w:sz w:val="20"/>
          <w:szCs w:val="20"/>
          <w:lang w:val="el-GR"/>
        </w:rPr>
        <w:t xml:space="preserve">Προσφορά η οποία δεν θα περιέχει τα ανωτέρω στοιχεία, απορρίπτεται ως απαράδεκτη. 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1555A2" w:rsidRPr="00105314" w:rsidRDefault="001555A2" w:rsidP="001555A2">
      <w:pPr>
        <w:rPr>
          <w:lang w:val="el-GR"/>
        </w:rPr>
      </w:pPr>
      <w:r>
        <w:rPr>
          <w:lang w:val="el-GR" w:eastAsia="el-GR"/>
        </w:rPr>
        <w:t>Προσφορά η οποία ορίζει χρόνο ισχύος μικρότερο από τον ανωτέρω προβλεπόμενο απορρίπτεται.</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Οι υποβαλλόμενες προσφορές ισχύουν και δεσμεύουν τους οικονομικούς φορείς </w:t>
      </w:r>
      <w:r w:rsidR="001555A2">
        <w:rPr>
          <w:rFonts w:ascii="Arial" w:hAnsi="Arial" w:cs="Arial"/>
          <w:sz w:val="20"/>
          <w:szCs w:val="20"/>
          <w:lang w:val="el-GR" w:eastAsia="el-GR"/>
        </w:rPr>
        <w:t>έως 30-6-202</w:t>
      </w:r>
      <w:r w:rsidR="006B47AD">
        <w:rPr>
          <w:rFonts w:ascii="Arial" w:hAnsi="Arial" w:cs="Arial"/>
          <w:sz w:val="20"/>
          <w:szCs w:val="20"/>
          <w:lang w:val="el-GR" w:eastAsia="el-GR"/>
        </w:rPr>
        <w:t>1</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Προσφορά η οποία ορίζει χρόνο ισχύος μικρότερο από τον ανωτέρω προβλεπόμενο απορρίπτεται.</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2F6E17">
        <w:rPr>
          <w:rFonts w:ascii="Arial" w:hAnsi="Arial" w:cs="Arial"/>
          <w:sz w:val="20"/>
          <w:szCs w:val="20"/>
          <w:lang w:val="el-GR"/>
        </w:rPr>
        <w:t xml:space="preserve">την παράγραφο </w:t>
      </w:r>
      <w:r w:rsidRPr="002F6E17">
        <w:rPr>
          <w:rFonts w:ascii="Arial" w:hAnsi="Arial" w:cs="Arial"/>
          <w:sz w:val="20"/>
          <w:szCs w:val="20"/>
          <w:lang w:val="el-GR" w:eastAsia="el-GR"/>
        </w:rPr>
        <w:t>2.2.2. της παρούσας, κατ' ανώτατο όριο για χρονικό διάστημα ίσο με την προβλεπόμενη ως άνω αρχική διάρκεια.</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w:t>
      </w:r>
      <w:r w:rsidRPr="002F6E17">
        <w:rPr>
          <w:rFonts w:ascii="Arial" w:hAnsi="Arial" w:cs="Arial"/>
          <w:sz w:val="20"/>
          <w:szCs w:val="20"/>
          <w:lang w:val="el-GR" w:eastAsia="el-GR"/>
        </w:rPr>
        <w:lastRenderedPageBreak/>
        <w:t>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5237AC" w:rsidRPr="002F6E17" w:rsidRDefault="005237AC" w:rsidP="005237AC">
      <w:pPr>
        <w:pStyle w:val="3"/>
        <w:rPr>
          <w:rFonts w:cs="Arial"/>
          <w:sz w:val="20"/>
          <w:szCs w:val="20"/>
          <w:lang w:val="el-GR"/>
        </w:rPr>
      </w:pPr>
      <w:bookmarkStart w:id="36" w:name="__RefHeading___Toc181_1659156176"/>
      <w:bookmarkEnd w:id="36"/>
      <w:r w:rsidRPr="002F6E17">
        <w:rPr>
          <w:rFonts w:cs="Arial"/>
          <w:sz w:val="20"/>
          <w:szCs w:val="20"/>
          <w:lang w:val="el-GR"/>
        </w:rPr>
        <w:t>2.4.6</w:t>
      </w:r>
      <w:r w:rsidRPr="002F6E17">
        <w:rPr>
          <w:rFonts w:cs="Arial"/>
          <w:sz w:val="20"/>
          <w:szCs w:val="20"/>
          <w:lang w:val="el-GR"/>
        </w:rPr>
        <w:tab/>
        <w:t>Λόγοι απόρριψης προσφορών</w:t>
      </w:r>
    </w:p>
    <w:p w:rsidR="005237AC" w:rsidRDefault="005237AC" w:rsidP="005237AC">
      <w:pPr>
        <w:rPr>
          <w:rFonts w:ascii="Arial" w:hAnsi="Arial" w:cs="Arial"/>
          <w:sz w:val="20"/>
          <w:szCs w:val="20"/>
          <w:lang w:val="el-GR"/>
        </w:rPr>
      </w:pPr>
      <w:r w:rsidRPr="006C5011">
        <w:rPr>
          <w:rFonts w:ascii="Arial" w:hAnsi="Arial" w:cs="Arial"/>
          <w:sz w:val="20"/>
          <w:szCs w:val="20"/>
          <w:lang w:val="el-GR"/>
        </w:rPr>
        <w:t>H αναθέτουσα αρχή με βάση τα αποτελέσματα του ελέγχου και της αξιολόγησης των προσφορών, απορρίπτει, σε κάθε περίπτωση, προσφορά:</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κατακύρωσης) της παρούσας,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237AC" w:rsidRPr="002F6E17" w:rsidRDefault="005237AC" w:rsidP="005237AC">
      <w:pPr>
        <w:rPr>
          <w:rFonts w:ascii="Arial" w:hAnsi="Arial" w:cs="Arial"/>
          <w:i/>
          <w:iCs/>
          <w:color w:val="5B9BD5"/>
          <w:sz w:val="20"/>
          <w:szCs w:val="20"/>
          <w:lang w:val="el-GR"/>
        </w:rPr>
      </w:pPr>
      <w:r w:rsidRPr="002F6E17">
        <w:rPr>
          <w:rFonts w:ascii="Arial" w:hAnsi="Arial" w:cs="Arial"/>
          <w:sz w:val="20"/>
          <w:szCs w:val="20"/>
          <w:lang w:val="el-GR"/>
        </w:rPr>
        <w:t>δ) η οποία είναι εναλλακτική προσφορά</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ε) η οποία υποβάλλεται από έναν προσφέροντα που έχει υποβάλλει δύο ή περισσότερες προσφορές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ζ) η οποία είναι υπό αίρεση,</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 xml:space="preserve">η) η οποία θέτει όρο αναπροσαρμογής, </w:t>
      </w:r>
    </w:p>
    <w:p w:rsidR="005237AC" w:rsidRPr="002F6E17" w:rsidRDefault="005237AC" w:rsidP="005237AC">
      <w:pPr>
        <w:rPr>
          <w:rFonts w:ascii="Arial" w:hAnsi="Arial" w:cs="Arial"/>
          <w:sz w:val="20"/>
          <w:szCs w:val="20"/>
          <w:lang w:val="el-GR"/>
        </w:rPr>
      </w:pPr>
      <w:r w:rsidRPr="002F6E17">
        <w:rPr>
          <w:rFonts w:ascii="Arial" w:hAnsi="Arial" w:cs="Arial"/>
          <w:sz w:val="20"/>
          <w:szCs w:val="20"/>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παρούσης</w:t>
      </w:r>
      <w:r>
        <w:rPr>
          <w:rFonts w:ascii="Arial" w:hAnsi="Arial" w:cs="Arial"/>
          <w:sz w:val="20"/>
          <w:szCs w:val="20"/>
          <w:lang w:val="el-GR"/>
        </w:rPr>
        <w:t>.</w:t>
      </w:r>
      <w:r w:rsidRPr="002F6E17">
        <w:rPr>
          <w:rFonts w:ascii="Arial" w:hAnsi="Arial" w:cs="Arial"/>
          <w:sz w:val="20"/>
          <w:szCs w:val="20"/>
          <w:lang w:val="el-GR"/>
        </w:rPr>
        <w:t xml:space="preserve"> </w:t>
      </w:r>
    </w:p>
    <w:p w:rsidR="005237AC" w:rsidRPr="002F6E17" w:rsidRDefault="005237AC" w:rsidP="005237AC">
      <w:pPr>
        <w:rPr>
          <w:rFonts w:ascii="Arial" w:hAnsi="Arial" w:cs="Arial"/>
          <w:sz w:val="20"/>
          <w:szCs w:val="20"/>
          <w:lang w:val="el-GR"/>
        </w:rPr>
      </w:pPr>
    </w:p>
    <w:p w:rsidR="005237AC" w:rsidRPr="002F6E17" w:rsidRDefault="005237AC" w:rsidP="005237AC">
      <w:pPr>
        <w:pStyle w:val="1"/>
        <w:tabs>
          <w:tab w:val="left" w:pos="567"/>
        </w:tabs>
        <w:ind w:left="567" w:hanging="567"/>
        <w:rPr>
          <w:sz w:val="20"/>
          <w:szCs w:val="20"/>
          <w:lang w:val="el-GR"/>
        </w:rPr>
      </w:pPr>
      <w:bookmarkStart w:id="37" w:name="__RefHeading___Toc491950126"/>
      <w:bookmarkEnd w:id="37"/>
      <w:r w:rsidRPr="002F6E17">
        <w:rPr>
          <w:sz w:val="20"/>
          <w:szCs w:val="20"/>
          <w:lang w:val="el-GR"/>
        </w:rPr>
        <w:lastRenderedPageBreak/>
        <w:t>3.</w:t>
      </w:r>
      <w:r w:rsidRPr="002F6E17">
        <w:rPr>
          <w:sz w:val="20"/>
          <w:szCs w:val="20"/>
          <w:lang w:val="el-GR"/>
        </w:rPr>
        <w:tab/>
        <w:t xml:space="preserve">ΔΙΕΝΕΡΓΕΙΑ ΔΙΑΔΙΚΑΣΙΑΣ - ΑΞΙΟΛΟΓΗΣΗ ΠΡΟΣΦΟΡΩΝ  </w:t>
      </w:r>
    </w:p>
    <w:p w:rsidR="005237AC" w:rsidRPr="002F6E17" w:rsidRDefault="005237AC" w:rsidP="005237AC">
      <w:pPr>
        <w:pStyle w:val="2"/>
        <w:spacing w:after="60"/>
        <w:textAlignment w:val="baseline"/>
        <w:rPr>
          <w:sz w:val="20"/>
          <w:szCs w:val="20"/>
          <w:lang w:val="el-GR"/>
        </w:rPr>
      </w:pPr>
      <w:bookmarkStart w:id="38" w:name="__RefHeading___Toc183_1659156176"/>
      <w:bookmarkEnd w:id="38"/>
      <w:r w:rsidRPr="002F6E17">
        <w:rPr>
          <w:sz w:val="20"/>
          <w:szCs w:val="20"/>
          <w:lang w:val="el-GR"/>
        </w:rPr>
        <w:t xml:space="preserve">3.1 </w:t>
      </w:r>
      <w:r w:rsidRPr="002F6E17">
        <w:rPr>
          <w:sz w:val="20"/>
          <w:szCs w:val="20"/>
          <w:lang w:val="el-GR"/>
        </w:rPr>
        <w:tab/>
        <w:t xml:space="preserve">Αποσφράγιση και αξιολόγηση προσφορών </w:t>
      </w:r>
    </w:p>
    <w:p w:rsidR="005237AC" w:rsidRPr="002F6E17" w:rsidRDefault="005237AC" w:rsidP="005237AC">
      <w:pPr>
        <w:pStyle w:val="3"/>
        <w:rPr>
          <w:rFonts w:cs="Arial"/>
          <w:kern w:val="1"/>
          <w:sz w:val="20"/>
          <w:szCs w:val="20"/>
          <w:lang w:val="el-GR"/>
        </w:rPr>
      </w:pPr>
      <w:bookmarkStart w:id="39" w:name="__RefHeading___Toc185_1659156176"/>
      <w:bookmarkEnd w:id="39"/>
      <w:r w:rsidRPr="002F6E17">
        <w:rPr>
          <w:rFonts w:cs="Arial"/>
          <w:kern w:val="1"/>
          <w:sz w:val="20"/>
          <w:szCs w:val="20"/>
          <w:lang w:val="el-GR"/>
        </w:rPr>
        <w:t>3.1.1</w:t>
      </w:r>
      <w:r w:rsidRPr="002F6E17">
        <w:rPr>
          <w:rFonts w:cs="Arial"/>
          <w:kern w:val="1"/>
          <w:sz w:val="20"/>
          <w:szCs w:val="20"/>
          <w:lang w:val="el-GR"/>
        </w:rPr>
        <w:tab/>
        <w:t>Ηλεκτρονική αποσφράγιση προσφορών</w:t>
      </w:r>
    </w:p>
    <w:p w:rsidR="0002462E" w:rsidRPr="00105314" w:rsidRDefault="0002462E" w:rsidP="0002462E">
      <w:pPr>
        <w:textAlignment w:val="baseline"/>
        <w:rPr>
          <w:lang w:val="el-GR"/>
        </w:rPr>
      </w:pPr>
      <w:bookmarkStart w:id="40" w:name="__RefHeading___Toc187_1659156176"/>
      <w:bookmarkEnd w:id="40"/>
      <w:r>
        <w:rPr>
          <w:kern w:val="1"/>
          <w:lang w:val="el-GR"/>
        </w:rPr>
        <w:t>Το πιστοποιημένο στο ΕΣΗΔΗΣ, για την αποσφράγιση των  προσφορών  αρμόδιο όργανο της Αναθέτουσας Αρχής (Επιτροπή Διαγωνισμού)</w:t>
      </w:r>
      <w:r w:rsidRPr="0071637F">
        <w:rPr>
          <w:rStyle w:val="WW-FootnoteReference18"/>
          <w:kern w:val="1"/>
          <w:lang w:val="el-GR"/>
        </w:rPr>
        <w:t xml:space="preserve"> </w:t>
      </w:r>
      <w:r>
        <w:rPr>
          <w:rStyle w:val="af1"/>
          <w:kern w:val="1"/>
          <w:lang w:val="el-GR"/>
        </w:rPr>
        <w:footnoteReference w:id="69"/>
      </w:r>
      <w:r w:rsidR="009324D5">
        <w:rPr>
          <w:kern w:val="1"/>
          <w:lang w:val="el-GR"/>
        </w:rPr>
        <w:t>,</w:t>
      </w:r>
      <w:r>
        <w:rPr>
          <w:kern w:val="1"/>
          <w:lang w:val="el-GR"/>
        </w:rPr>
        <w:t xml:space="preserve">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2462E" w:rsidRPr="00105314" w:rsidRDefault="0002462E" w:rsidP="0002462E">
      <w:pPr>
        <w:widowControl w:val="0"/>
        <w:numPr>
          <w:ilvl w:val="0"/>
          <w:numId w:val="10"/>
        </w:numPr>
        <w:spacing w:after="60"/>
        <w:ind w:left="993" w:hanging="426"/>
        <w:textAlignment w:val="baseline"/>
        <w:rPr>
          <w:lang w:val="el-GR"/>
        </w:rPr>
      </w:pPr>
      <w:r>
        <w:rPr>
          <w:rFonts w:eastAsia="Calibri"/>
          <w:kern w:val="1"/>
          <w:lang w:val="el-GR"/>
        </w:rPr>
        <w:t xml:space="preserve">     </w:t>
      </w:r>
      <w:r>
        <w:rPr>
          <w:kern w:val="1"/>
          <w:lang w:val="el-GR"/>
        </w:rPr>
        <w:t>Ηλεκτρονική Αποσφράγιση του (υπό)φακέλου «Δικαιολογητικά Συμμετοχής-Τεχνική Προσφορά» την</w:t>
      </w:r>
      <w:r w:rsidR="00C817F4" w:rsidRPr="00C817F4">
        <w:rPr>
          <w:kern w:val="1"/>
          <w:lang w:val="el-GR"/>
        </w:rPr>
        <w:t xml:space="preserve"> 11-12-2020 </w:t>
      </w:r>
      <w:r>
        <w:rPr>
          <w:kern w:val="1"/>
          <w:lang w:val="el-GR"/>
        </w:rPr>
        <w:t>και ώρα</w:t>
      </w:r>
      <w:r w:rsidR="00C817F4" w:rsidRPr="00C817F4">
        <w:rPr>
          <w:kern w:val="1"/>
          <w:lang w:val="el-GR"/>
        </w:rPr>
        <w:t xml:space="preserve"> 13:00 </w:t>
      </w:r>
      <w:r>
        <w:rPr>
          <w:kern w:val="1"/>
          <w:lang w:val="el-GR"/>
        </w:rPr>
        <w:t xml:space="preserve">ή την </w:t>
      </w:r>
      <w:r w:rsidR="009324D5">
        <w:rPr>
          <w:kern w:val="1"/>
          <w:lang w:val="el-GR"/>
        </w:rPr>
        <w:t>4</w:t>
      </w:r>
      <w:r w:rsidR="009324D5" w:rsidRPr="009324D5">
        <w:rPr>
          <w:kern w:val="1"/>
          <w:vertAlign w:val="superscript"/>
          <w:lang w:val="el-GR"/>
        </w:rPr>
        <w:t>η</w:t>
      </w:r>
      <w:r w:rsidR="009324D5">
        <w:rPr>
          <w:kern w:val="1"/>
          <w:lang w:val="el-GR"/>
        </w:rPr>
        <w:t xml:space="preserve"> </w:t>
      </w:r>
      <w:r>
        <w:rPr>
          <w:kern w:val="1"/>
          <w:lang w:val="el-GR"/>
        </w:rPr>
        <w:t>[</w:t>
      </w:r>
      <w:r>
        <w:rPr>
          <w:rStyle w:val="WW-FootnoteReference19"/>
          <w:rFonts w:cs="Arial"/>
          <w:kern w:val="1"/>
          <w:szCs w:val="22"/>
          <w:lang w:val="el-GR"/>
        </w:rPr>
        <w:footnoteReference w:id="70"/>
      </w:r>
      <w:r>
        <w:rPr>
          <w:kern w:val="1"/>
          <w:lang w:val="el-GR"/>
        </w:rPr>
        <w:t>] εργάσιμη ημέρα μετά την καταληκτική ημερομηνία υποβολής προσφορών και ώρα</w:t>
      </w:r>
      <w:r w:rsidR="00C817F4" w:rsidRPr="00C817F4">
        <w:rPr>
          <w:kern w:val="1"/>
          <w:lang w:val="el-GR"/>
        </w:rPr>
        <w:t xml:space="preserve"> 13:00</w:t>
      </w:r>
    </w:p>
    <w:p w:rsidR="0002462E" w:rsidRPr="00105314" w:rsidRDefault="0002462E" w:rsidP="0002462E">
      <w:pPr>
        <w:widowControl w:val="0"/>
        <w:numPr>
          <w:ilvl w:val="0"/>
          <w:numId w:val="10"/>
        </w:numPr>
        <w:spacing w:after="60"/>
        <w:ind w:left="993"/>
        <w:jc w:val="left"/>
        <w:textAlignment w:val="baseline"/>
        <w:rPr>
          <w:lang w:val="el-GR"/>
        </w:rPr>
      </w:pPr>
      <w:r>
        <w:rPr>
          <w:kern w:val="1"/>
          <w:lang w:val="el-GR"/>
        </w:rPr>
        <w:t>Ηλεκτρονική Αποσφράγιση του (υπό)φακέλου «Οικονομική Προσφορά», κατά την ημερομηνία και ώρα που θα ορίσει η αναθέτουσα αρχή</w:t>
      </w:r>
    </w:p>
    <w:p w:rsidR="0002462E" w:rsidRDefault="0002462E" w:rsidP="0002462E">
      <w:pPr>
        <w:spacing w:after="60"/>
        <w:ind w:left="360"/>
        <w:textAlignment w:val="baseline"/>
        <w:rPr>
          <w:kern w:val="1"/>
          <w:highlight w:val="cyan"/>
          <w:lang w:val="el-GR"/>
        </w:rPr>
      </w:pPr>
    </w:p>
    <w:p w:rsidR="0002462E" w:rsidRPr="00105314" w:rsidRDefault="0002462E" w:rsidP="0002462E">
      <w:pPr>
        <w:textAlignment w:val="baseline"/>
        <w:rPr>
          <w:lang w:val="el-GR"/>
        </w:rPr>
      </w:pPr>
      <w:r>
        <w:rPr>
          <w:kern w:val="1"/>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02462E" w:rsidRPr="00105314" w:rsidRDefault="0002462E" w:rsidP="0002462E">
      <w:pPr>
        <w:textAlignment w:val="baseline"/>
        <w:rPr>
          <w:lang w:val="el-GR"/>
        </w:rPr>
      </w:pPr>
      <w:r>
        <w:rPr>
          <w:kern w:val="1"/>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237AC" w:rsidRPr="00447222" w:rsidRDefault="005237AC" w:rsidP="005237AC">
      <w:pPr>
        <w:pStyle w:val="3"/>
        <w:rPr>
          <w:rFonts w:cs="Arial"/>
          <w:sz w:val="20"/>
          <w:szCs w:val="20"/>
          <w:lang w:val="el-GR"/>
        </w:rPr>
      </w:pPr>
      <w:r w:rsidRPr="00447222">
        <w:rPr>
          <w:rFonts w:cs="Arial"/>
          <w:sz w:val="20"/>
          <w:szCs w:val="20"/>
          <w:lang w:val="el-GR"/>
        </w:rPr>
        <w:t>3.1.2</w:t>
      </w:r>
      <w:r w:rsidRPr="00447222">
        <w:rPr>
          <w:rFonts w:cs="Arial"/>
          <w:sz w:val="20"/>
          <w:szCs w:val="20"/>
          <w:lang w:val="el-GR"/>
        </w:rPr>
        <w:tab/>
        <w:t>Αξιολόγηση προσφορών</w:t>
      </w:r>
    </w:p>
    <w:p w:rsidR="002D6A5B" w:rsidRPr="00105314" w:rsidRDefault="002D6A5B" w:rsidP="002D6A5B">
      <w:pPr>
        <w:textAlignment w:val="baseline"/>
        <w:rPr>
          <w:lang w:val="el-GR"/>
        </w:rPr>
      </w:pPr>
      <w:r>
        <w:rPr>
          <w:kern w:val="1"/>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2D6A5B" w:rsidRPr="00105314" w:rsidRDefault="002D6A5B" w:rsidP="002D6A5B">
      <w:pPr>
        <w:textAlignment w:val="baseline"/>
        <w:rPr>
          <w:lang w:val="el-GR"/>
        </w:rPr>
      </w:pPr>
      <w:r>
        <w:rPr>
          <w:kern w:val="1"/>
          <w:lang w:val="el-GR"/>
        </w:rPr>
        <w:t>Ειδικότερα :</w:t>
      </w:r>
    </w:p>
    <w:p w:rsidR="002D6A5B" w:rsidRPr="00105314" w:rsidRDefault="002D6A5B" w:rsidP="002D6A5B">
      <w:pPr>
        <w:textAlignment w:val="baseline"/>
        <w:rPr>
          <w:lang w:val="el-GR"/>
        </w:rPr>
      </w:pPr>
      <w:r>
        <w:rPr>
          <w:kern w:val="1"/>
          <w:lang w:val="el-GR"/>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Pr>
          <w:rStyle w:val="WW-FootnoteReference19"/>
          <w:kern w:val="1"/>
          <w:lang w:val="el-GR"/>
        </w:rPr>
        <w:footnoteReference w:id="71"/>
      </w:r>
      <w:r>
        <w:rPr>
          <w:kern w:val="1"/>
          <w:lang w:val="el-GR"/>
        </w:rPr>
        <w:t>.</w:t>
      </w:r>
    </w:p>
    <w:p w:rsidR="002D6A5B" w:rsidRPr="00105314" w:rsidRDefault="002D6A5B" w:rsidP="002D6A5B">
      <w:pPr>
        <w:textAlignment w:val="baseline"/>
        <w:rPr>
          <w:lang w:val="el-GR"/>
        </w:rPr>
      </w:pPr>
      <w:r>
        <w:rPr>
          <w:kern w:val="1"/>
          <w:lang w:val="el-GR"/>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2D6A5B" w:rsidRPr="00105314" w:rsidRDefault="002D6A5B" w:rsidP="002D6A5B">
      <w:pPr>
        <w:textAlignment w:val="baseline"/>
        <w:rPr>
          <w:lang w:val="el-GR"/>
        </w:rPr>
      </w:pPr>
      <w:r>
        <w:rPr>
          <w:kern w:val="1"/>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2D6A5B" w:rsidRPr="00105314" w:rsidRDefault="002D6A5B" w:rsidP="002D6A5B">
      <w:pPr>
        <w:textAlignment w:val="baseline"/>
        <w:rPr>
          <w:lang w:val="el-GR"/>
        </w:rPr>
      </w:pPr>
      <w:r>
        <w:rPr>
          <w:kern w:val="1"/>
          <w:lang w:val="el-GR"/>
        </w:rPr>
        <w:lastRenderedPageBreak/>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r>
        <w:rPr>
          <w:rStyle w:val="af1"/>
          <w:kern w:val="1"/>
          <w:lang w:val="el-GR"/>
        </w:rPr>
        <w:footnoteReference w:id="72"/>
      </w:r>
      <w:r>
        <w:rPr>
          <w:kern w:val="1"/>
          <w:lang w:val="el-GR"/>
        </w:rPr>
        <w:t>.</w:t>
      </w:r>
    </w:p>
    <w:p w:rsidR="002D6A5B" w:rsidRPr="00105314" w:rsidRDefault="002D6A5B" w:rsidP="002D6A5B">
      <w:pPr>
        <w:textAlignment w:val="baseline"/>
        <w:rPr>
          <w:lang w:val="el-GR"/>
        </w:rPr>
      </w:pPr>
      <w:r>
        <w:rPr>
          <w:kern w:val="1"/>
          <w:lang w:val="el-GR"/>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w:t>
      </w:r>
      <w:r>
        <w:rPr>
          <w:rStyle w:val="WW-FootnoteReference19"/>
          <w:kern w:val="1"/>
          <w:lang w:val="el-GR"/>
        </w:rPr>
        <w:footnoteReference w:id="73"/>
      </w:r>
      <w:r>
        <w:rPr>
          <w:kern w:val="1"/>
          <w:lang w:val="el-GR"/>
        </w:rPr>
        <w:t xml:space="preserve"> προς έγκριση.</w:t>
      </w:r>
    </w:p>
    <w:p w:rsidR="002D6A5B" w:rsidRPr="00105314" w:rsidRDefault="002D6A5B" w:rsidP="002D6A5B">
      <w:pPr>
        <w:textAlignment w:val="baseline"/>
        <w:rPr>
          <w:lang w:val="el-GR"/>
        </w:rPr>
      </w:pPr>
      <w:r>
        <w:rPr>
          <w:kern w:val="1"/>
          <w:lang w:val="el-GR"/>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D6A5B" w:rsidRPr="00105314" w:rsidRDefault="002D6A5B" w:rsidP="002D6A5B">
      <w:pPr>
        <w:textAlignment w:val="baseline"/>
        <w:rPr>
          <w:lang w:val="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74"/>
      </w:r>
      <w:r>
        <w:rPr>
          <w:kern w:val="1"/>
          <w:lang w:val="el-GR" w:eastAsia="el-GR"/>
        </w:rPr>
        <w:t xml:space="preserve">  </w:t>
      </w:r>
    </w:p>
    <w:p w:rsidR="002D6A5B" w:rsidRPr="00C229F3" w:rsidRDefault="002D6A5B" w:rsidP="002D6A5B">
      <w:pPr>
        <w:textAlignment w:val="baseline"/>
        <w:rPr>
          <w:lang w:val="el-GR"/>
        </w:rPr>
      </w:pPr>
      <w:r>
        <w:rPr>
          <w:b/>
          <w:bCs/>
          <w:kern w:val="1"/>
          <w:lang w:val="el-GR" w:eastAsia="el-GR"/>
        </w:rPr>
        <w:t>Στη συνέχεια εκδίδεται από την αναθέτουσα αρχή μια απόφαση, με την οποία επικυρώνονται τα αποτελέσματα  όλων των ανωτέρω σταδίων</w:t>
      </w:r>
      <w:r>
        <w:rPr>
          <w:rStyle w:val="WW-FootnoteReference19"/>
          <w:b/>
          <w:bCs/>
          <w:i/>
          <w:iCs/>
          <w:kern w:val="1"/>
          <w:lang w:val="el-GR" w:eastAsia="el-GR"/>
        </w:rPr>
        <w:footnoteReference w:id="75"/>
      </w:r>
      <w:r>
        <w:rPr>
          <w:b/>
          <w:bCs/>
          <w:kern w:val="1"/>
          <w:lang w:val="el-GR" w:eastAsia="el-GR"/>
        </w:rPr>
        <w:t xml:space="preserve"> («Δικαιολογητικά Συμμετοχής», «Τεχνική Προσφορά» και «Οικονομική Προσφορά»</w:t>
      </w:r>
      <w:r>
        <w:rPr>
          <w:kern w:val="1"/>
          <w:lang w:val="el-GR" w:eastAsia="el-GR"/>
        </w:rPr>
        <w:t>),</w:t>
      </w:r>
      <w:r>
        <w:rPr>
          <w:b/>
          <w:bCs/>
          <w:kern w:val="1"/>
          <w:lang w:val="el-GR" w:eastAsia="el-GR"/>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r>
        <w:rPr>
          <w:rStyle w:val="af1"/>
          <w:b/>
          <w:bCs/>
          <w:kern w:val="1"/>
          <w:lang w:val="el-GR" w:eastAsia="el-GR"/>
        </w:rPr>
        <w:footnoteReference w:id="76"/>
      </w:r>
    </w:p>
    <w:p w:rsidR="002D6A5B" w:rsidRPr="00105314" w:rsidRDefault="002D6A5B" w:rsidP="002D6A5B">
      <w:pPr>
        <w:textAlignment w:val="baseline"/>
        <w:rPr>
          <w:lang w:val="el-GR"/>
        </w:rPr>
      </w:pPr>
      <w:r>
        <w:rPr>
          <w:b/>
          <w:bCs/>
          <w:kern w:val="1"/>
          <w:lang w:val="el-GR" w:eastAsia="el-GR"/>
        </w:rPr>
        <w:t>Κατά της ανωτέρω απόφασης χωρεί προδικαστική προσφυγή, σύμφωνα με τα οριζόμενα στο άρθρο 3.4 της παρούσας.</w:t>
      </w:r>
    </w:p>
    <w:p w:rsidR="002D6A5B" w:rsidRPr="00E8561F" w:rsidRDefault="002D6A5B" w:rsidP="002D6A5B">
      <w:pPr>
        <w:pStyle w:val="-HTML"/>
        <w:jc w:val="both"/>
        <w:rPr>
          <w:rFonts w:ascii="Calibri" w:hAnsi="Calibri" w:cs="Calibri"/>
          <w:color w:val="000000"/>
          <w:sz w:val="22"/>
          <w:szCs w:val="22"/>
          <w:lang w:eastAsia="el-GR"/>
        </w:rPr>
      </w:pPr>
      <w:r w:rsidRPr="00E8561F">
        <w:rPr>
          <w:rFonts w:ascii="Calibri" w:hAnsi="Calibri" w:cs="Calibri"/>
          <w:color w:val="000000"/>
          <w:sz w:val="22"/>
          <w:szCs w:val="22"/>
          <w:shd w:val="clear" w:color="auto" w:fill="FFFFFF"/>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sidRPr="00E8561F">
        <w:rPr>
          <w:rFonts w:ascii="Calibri" w:hAnsi="Calibri" w:cs="Calibri"/>
          <w:sz w:val="22"/>
          <w:szCs w:val="22"/>
        </w:rPr>
        <w:t xml:space="preserve"> όλων των σταδίων, ήτοι Δικαιολογητικών Συμμετοχής, Τεχνικής Προσφοράς και Οικονομικής Προσφοράς</w:t>
      </w:r>
      <w:r>
        <w:rPr>
          <w:rFonts w:ascii="Calibri" w:hAnsi="Calibri" w:cs="Calibri"/>
          <w:sz w:val="22"/>
          <w:szCs w:val="22"/>
        </w:rPr>
        <w:t>.</w:t>
      </w:r>
      <w:r w:rsidRPr="00E8561F">
        <w:rPr>
          <w:rStyle w:val="af1"/>
          <w:rFonts w:ascii="Calibri" w:hAnsi="Calibri" w:cs="Calibri"/>
          <w:sz w:val="22"/>
          <w:szCs w:val="22"/>
        </w:rPr>
        <w:footnoteReference w:id="77"/>
      </w:r>
    </w:p>
    <w:p w:rsidR="005237AC" w:rsidRPr="00447222" w:rsidRDefault="005237AC" w:rsidP="005237AC">
      <w:pPr>
        <w:textAlignment w:val="baseline"/>
        <w:rPr>
          <w:rFonts w:ascii="Arial" w:hAnsi="Arial" w:cs="Arial"/>
          <w:i/>
          <w:iCs/>
          <w:color w:val="5B9BD5"/>
          <w:kern w:val="1"/>
          <w:sz w:val="20"/>
          <w:szCs w:val="20"/>
          <w:lang w:val="el-GR"/>
        </w:rPr>
      </w:pPr>
    </w:p>
    <w:p w:rsidR="005237AC" w:rsidRPr="00447222" w:rsidRDefault="005237AC" w:rsidP="005237AC">
      <w:pPr>
        <w:pStyle w:val="2"/>
        <w:rPr>
          <w:sz w:val="20"/>
          <w:szCs w:val="20"/>
          <w:lang w:val="el-GR"/>
        </w:rPr>
      </w:pPr>
      <w:bookmarkStart w:id="41" w:name="__RefHeading___Toc189_1659156176"/>
      <w:bookmarkEnd w:id="41"/>
      <w:r w:rsidRPr="00447222">
        <w:rPr>
          <w:sz w:val="20"/>
          <w:szCs w:val="20"/>
          <w:lang w:val="el-GR"/>
        </w:rPr>
        <w:t>3.2</w:t>
      </w:r>
      <w:r w:rsidRPr="00447222">
        <w:rPr>
          <w:sz w:val="20"/>
          <w:szCs w:val="20"/>
          <w:lang w:val="el-GR"/>
        </w:rPr>
        <w:tab/>
        <w:t>Πρόσκληση υποβολής δικαιολογητικών προσωρινού αναδόχου - Δικαιολογητικά προσωρινού αναδόχου</w:t>
      </w:r>
    </w:p>
    <w:p w:rsidR="00F34654" w:rsidRPr="00793BA9" w:rsidRDefault="00F34654" w:rsidP="00F34654">
      <w:pPr>
        <w:rPr>
          <w:lang w:val="el-GR"/>
        </w:rPr>
      </w:pPr>
      <w:r>
        <w:rPr>
          <w:lang w:val="el-GR"/>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w:t>
      </w:r>
      <w:r w:rsidRPr="00793BA9">
        <w:rPr>
          <w:lang w:val="el-GR"/>
        </w:rPr>
        <w:t xml:space="preserve">δέκα (10) ημερών </w:t>
      </w:r>
      <w:r w:rsidRPr="00793BA9">
        <w:rPr>
          <w:rStyle w:val="FootnoteReference2"/>
        </w:rPr>
        <w:footnoteReference w:id="78"/>
      </w:r>
      <w:r w:rsidRPr="00793BA9">
        <w:rPr>
          <w:lang w:val="el-GR"/>
        </w:rPr>
        <w:t xml:space="preserve"> από την κοινοποίηση της σχετικής  έγγραφης ειδοποίησης σε αυτόν, τα αποδεικτικά έγγραφα νομιμοποίησης</w:t>
      </w:r>
      <w:r w:rsidRPr="00793BA9">
        <w:rPr>
          <w:rStyle w:val="WW-FootnoteReference17"/>
          <w:lang w:val="el-GR"/>
        </w:rPr>
        <w:footnoteReference w:id="79"/>
      </w:r>
      <w:r w:rsidRPr="00793BA9">
        <w:rPr>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F34654" w:rsidRPr="00793BA9" w:rsidRDefault="00F34654" w:rsidP="00F34654">
      <w:pPr>
        <w:rPr>
          <w:lang w:val="el-GR"/>
        </w:rPr>
      </w:pPr>
      <w:r w:rsidRPr="00793BA9">
        <w:rPr>
          <w:lang w:val="el-GR"/>
        </w:rPr>
        <w:t xml:space="preserve">Τα εν λόγω δικαιολογητικά, υποβάλλονται από τον προσφέροντα («προσωρινό ανάδοχο»), ηλεκτρονικά μέσω του συστήματος, σε μορφή αρχείων </w:t>
      </w:r>
      <w:r w:rsidRPr="00793BA9">
        <w:rPr>
          <w:lang w:val="en-US"/>
        </w:rPr>
        <w:t>pdf</w:t>
      </w:r>
      <w:r w:rsidRPr="00793BA9">
        <w:rPr>
          <w:lang w:val="el-GR"/>
        </w:rPr>
        <w:t xml:space="preserve"> και προσκομίζονται κατά περίπτωση από αυτόν εντός τριών </w:t>
      </w:r>
      <w:r w:rsidRPr="00793BA9">
        <w:rPr>
          <w:lang w:val="el-GR"/>
        </w:rPr>
        <w:lastRenderedPageBreak/>
        <w:t>(3)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Pr="00793BA9">
        <w:rPr>
          <w:rStyle w:val="af1"/>
          <w:lang w:val="el-GR"/>
        </w:rPr>
        <w:footnoteReference w:id="80"/>
      </w:r>
      <w:r w:rsidRPr="00793BA9">
        <w:rPr>
          <w:lang w:val="el-GR"/>
        </w:rPr>
        <w:t xml:space="preserve">. Όταν υπογράφονται από τον ίδιο φέρουν ηλεκτρονική υπογραφή. </w:t>
      </w:r>
    </w:p>
    <w:p w:rsidR="00F34654" w:rsidRPr="00793BA9" w:rsidRDefault="00F34654" w:rsidP="00F34654">
      <w:pPr>
        <w:rPr>
          <w:lang w:val="el-GR"/>
        </w:rPr>
      </w:pPr>
      <w:r>
        <w:rPr>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F34654" w:rsidRPr="00793BA9" w:rsidRDefault="00F34654" w:rsidP="00F34654">
      <w:pPr>
        <w:rPr>
          <w:lang w:val="el-GR"/>
        </w:rPr>
      </w:pPr>
      <w:r w:rsidRPr="00793BA9">
        <w:rPr>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sidRPr="00793BA9">
        <w:rPr>
          <w:rStyle w:val="af1"/>
          <w:lang w:val="el-GR"/>
        </w:rPr>
        <w:footnoteReference w:id="81"/>
      </w:r>
    </w:p>
    <w:p w:rsidR="00F34654" w:rsidRPr="00793BA9" w:rsidRDefault="00F34654" w:rsidP="00F34654">
      <w:pPr>
        <w:rPr>
          <w:lang w:val="el-GR"/>
        </w:rPr>
      </w:pPr>
      <w:r w:rsidRPr="00793BA9">
        <w:rPr>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sidRPr="00793BA9">
        <w:rPr>
          <w:rStyle w:val="af1"/>
          <w:lang w:val="el-GR"/>
        </w:rPr>
        <w:footnoteReference w:id="82"/>
      </w:r>
    </w:p>
    <w:p w:rsidR="00F34654" w:rsidRPr="00793BA9" w:rsidRDefault="00F34654" w:rsidP="00F34654">
      <w:pPr>
        <w:rPr>
          <w:lang w:val="el-GR"/>
        </w:rPr>
      </w:pPr>
      <w:r w:rsidRPr="00EF6B3D">
        <w:rPr>
          <w:lang w:val="el-GR"/>
        </w:rPr>
        <w:t>Όσοι</w:t>
      </w:r>
      <w:r>
        <w:rPr>
          <w:lang w:val="el-GR"/>
        </w:rPr>
        <w:t xml:space="preserve"> </w:t>
      </w:r>
      <w:r w:rsidRPr="00793BA9">
        <w:rPr>
          <w:lang w:val="el-GR"/>
        </w:rPr>
        <w:t>δεν έχουν αποκλειστεί οριστικά</w:t>
      </w:r>
      <w:r w:rsidRPr="00793BA9">
        <w:rPr>
          <w:rStyle w:val="af1"/>
          <w:lang w:val="el-GR"/>
        </w:rPr>
        <w:footnoteReference w:id="83"/>
      </w:r>
      <w:r w:rsidRPr="00793BA9">
        <w:rPr>
          <w:lang w:val="el-GR"/>
        </w:rPr>
        <w:t xml:space="preserve"> λαμβάνουν γνώση των παραπάνω δικαιολογητικών που κατατέθηκαν.</w:t>
      </w:r>
    </w:p>
    <w:p w:rsidR="00F34654" w:rsidRPr="00105314" w:rsidRDefault="00F34654" w:rsidP="00F34654">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34654" w:rsidRPr="00105314" w:rsidRDefault="00F34654" w:rsidP="00F34654">
      <w:pPr>
        <w:rPr>
          <w:lang w:val="el-GR"/>
        </w:rPr>
      </w:pPr>
      <w:r>
        <w:rPr>
          <w:lang w:val="el-GR"/>
        </w:rPr>
        <w:t xml:space="preserve">i)  κατά τον έλεγχο των παραπάνω δικαιολογητικών διαπιστωθεί ότι τα στοιχεία που δηλώθηκαν με το Τ.Ε.Υ.Δ., είναι ψευδή ή ανακριβή, ή </w:t>
      </w:r>
    </w:p>
    <w:p w:rsidR="00F34654" w:rsidRPr="00105314" w:rsidRDefault="00F34654" w:rsidP="00F34654">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F34654" w:rsidRPr="00105314" w:rsidRDefault="00F34654" w:rsidP="00F34654">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F34654" w:rsidRPr="00105314" w:rsidRDefault="00F34654" w:rsidP="00F34654">
      <w:pPr>
        <w:rPr>
          <w:lang w:val="el-GR"/>
        </w:rPr>
      </w:pPr>
      <w:r>
        <w:rPr>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w:t>
      </w:r>
      <w:r>
        <w:rPr>
          <w:rStyle w:val="WW-FootnoteReference11"/>
          <w:lang w:val="el-GR"/>
        </w:rPr>
        <w:footnoteReference w:id="84"/>
      </w:r>
      <w:r>
        <w:rPr>
          <w:lang w:val="el-GR"/>
        </w:rPr>
        <w:t xml:space="preserve">. </w:t>
      </w:r>
    </w:p>
    <w:p w:rsidR="00F34654" w:rsidRPr="00105314" w:rsidRDefault="00F34654" w:rsidP="00F34654">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F34654" w:rsidRDefault="00F34654" w:rsidP="00F34654">
      <w:pPr>
        <w:rPr>
          <w:lang w:val="el-GR"/>
        </w:rPr>
      </w:pPr>
      <w:bookmarkStart w:id="42" w:name="__RefHeading___Toc191_1659156176"/>
      <w:bookmarkEnd w:id="42"/>
      <w:r>
        <w:rPr>
          <w:lang w:val="el-GR"/>
        </w:rPr>
        <w:t xml:space="preserve">Η διαδικασία ελέγχου των παραπάνω δικαιολογητικών ολοκληρώνεται με τη σύνταξη πρακτικού </w:t>
      </w:r>
      <w:r w:rsidRPr="00EF6B3D">
        <w:rPr>
          <w:lang w:val="el-GR"/>
        </w:rPr>
        <w:t xml:space="preserve">από την Επιτροπή του Διαγωνισμού, </w:t>
      </w:r>
      <w:r w:rsidRPr="00793BA9">
        <w:rPr>
          <w:lang w:val="el-GR"/>
        </w:rPr>
        <w:t>στο οποίο αναγράφεται η τυχόν συμπλήρωση δικαιολογητικών κατά τα οριζόμενα ανωτέρω</w:t>
      </w:r>
      <w:r w:rsidRPr="00793BA9">
        <w:rPr>
          <w:rStyle w:val="af1"/>
          <w:lang w:val="el-GR"/>
        </w:rPr>
        <w:footnoteReference w:id="85"/>
      </w:r>
      <w:r w:rsidRPr="00793BA9">
        <w:rPr>
          <w:lang w:val="el-GR"/>
        </w:rPr>
        <w:t xml:space="preserve"> και τη διαβίβαση του φακέλου στο αποφαινόμενο όργανο της αναθέτουσας αρχής για τη λήψη απόφασης είτε για</w:t>
      </w:r>
      <w:r>
        <w:rPr>
          <w:lang w:val="el-GR"/>
        </w:rPr>
        <w:t xml:space="preserve"> την κατακύρωση της σύμβασης είτε για τη ματαίωση της διαδικασίας είτε </w:t>
      </w:r>
      <w:r>
        <w:rPr>
          <w:lang w:val="el-GR"/>
        </w:rPr>
        <w:lastRenderedPageBreak/>
        <w:t xml:space="preserve">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w:t>
      </w:r>
      <w:r>
        <w:rPr>
          <w:rStyle w:val="FootnoteReference2"/>
          <w:lang w:val="el-GR"/>
        </w:rPr>
        <w:footnoteReference w:id="86"/>
      </w:r>
      <w:r>
        <w:rPr>
          <w:lang w:val="el-GR"/>
        </w:rPr>
        <w:t xml:space="preserve"> στην περίπτωση της μεγαλύτερης ποσότητας και ποσοστό 50%</w:t>
      </w:r>
      <w:r>
        <w:rPr>
          <w:rStyle w:val="FootnoteReference2"/>
          <w:lang w:val="el-GR"/>
        </w:rPr>
        <w:footnoteReference w:id="87"/>
      </w:r>
      <w:r>
        <w:rPr>
          <w:lang w:val="el-GR"/>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rsidR="00F34654" w:rsidRPr="00105314" w:rsidRDefault="00F34654" w:rsidP="00F34654">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5237AC" w:rsidRPr="002F6E17" w:rsidRDefault="005237AC" w:rsidP="005237AC">
      <w:pPr>
        <w:pStyle w:val="2"/>
        <w:rPr>
          <w:sz w:val="20"/>
          <w:szCs w:val="20"/>
          <w:lang w:val="el-GR"/>
        </w:rPr>
      </w:pPr>
      <w:r w:rsidRPr="002F6E17">
        <w:rPr>
          <w:sz w:val="20"/>
          <w:szCs w:val="20"/>
          <w:lang w:val="el-GR"/>
        </w:rPr>
        <w:t>3.3</w:t>
      </w:r>
      <w:r w:rsidRPr="002F6E17">
        <w:rPr>
          <w:sz w:val="20"/>
          <w:szCs w:val="20"/>
          <w:lang w:val="el-GR"/>
        </w:rPr>
        <w:tab/>
        <w:t xml:space="preserve">Κατακύρωση - σύναψη σύμβασης </w:t>
      </w:r>
    </w:p>
    <w:p w:rsidR="00F34654" w:rsidRPr="00793BA9" w:rsidRDefault="00F34654" w:rsidP="00F34654">
      <w:pPr>
        <w:rPr>
          <w:lang w:val="el-GR"/>
        </w:rPr>
      </w:pPr>
      <w:bookmarkStart w:id="43" w:name="__RefHeading___Toc193_1659156176"/>
      <w:bookmarkEnd w:id="43"/>
      <w:r w:rsidRPr="00793BA9">
        <w:rPr>
          <w:lang w:val="el-G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sidRPr="00793BA9">
        <w:rPr>
          <w:rStyle w:val="af1"/>
          <w:lang w:val="el-GR"/>
        </w:rPr>
        <w:footnoteReference w:id="88"/>
      </w:r>
      <w:r w:rsidRPr="00793BA9">
        <w:rPr>
          <w:lang w:val="el-GR"/>
        </w:rPr>
        <w:t xml:space="preserve">, εκτός από τον προσωρινό ανάδοχο, ηλεκτρονικά μέσω του συστήματος.  </w:t>
      </w:r>
    </w:p>
    <w:p w:rsidR="00F34654" w:rsidRPr="00793BA9" w:rsidRDefault="00F34654" w:rsidP="00F34654">
      <w:pPr>
        <w:rPr>
          <w:lang w:val="el-GR"/>
        </w:rPr>
      </w:pPr>
      <w:r w:rsidRPr="00793BA9">
        <w:rPr>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rsidR="00F34654" w:rsidRDefault="00F34654" w:rsidP="00F34654">
      <w:pPr>
        <w:pStyle w:val="-HTML"/>
        <w:jc w:val="both"/>
        <w:rPr>
          <w:rFonts w:ascii="Calibri" w:hAnsi="Calibri" w:cs="Calibri"/>
          <w:sz w:val="22"/>
          <w:szCs w:val="24"/>
        </w:rPr>
      </w:pPr>
      <w:r w:rsidRPr="00793BA9">
        <w:rPr>
          <w:rFonts w:ascii="Calibri" w:hAnsi="Calibri" w:cs="Calibri"/>
          <w:sz w:val="22"/>
          <w:szCs w:val="24"/>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18" w:anchor="art372_4" w:history="1">
        <w:r w:rsidRPr="00793BA9">
          <w:rPr>
            <w:rFonts w:ascii="Calibri" w:hAnsi="Calibri" w:cs="Calibri"/>
            <w:sz w:val="22"/>
          </w:rPr>
          <w:t>παραγράφου 4 του άρθρου 372</w:t>
        </w:r>
      </w:hyperlink>
      <w:r w:rsidRPr="00793BA9">
        <w:rPr>
          <w:rFonts w:ascii="Calibri" w:hAnsi="Calibri" w:cs="Calibri"/>
          <w:sz w:val="22"/>
          <w:szCs w:val="24"/>
        </w:rPr>
        <w:t xml:space="preserve"> του ν.4412/2016,</w:t>
      </w:r>
      <w:r w:rsidRPr="00793BA9">
        <w:rPr>
          <w:rFonts w:ascii="Calibri" w:hAnsi="Calibri" w:cs="Calibri"/>
          <w:sz w:val="22"/>
          <w:szCs w:val="24"/>
        </w:rPr>
        <w:br/>
      </w:r>
      <w:r w:rsidRPr="00793BA9">
        <w:rPr>
          <w:rFonts w:ascii="Calibri" w:hAnsi="Calibri" w:cs="Calibri"/>
          <w:sz w:val="22"/>
          <w:szCs w:val="24"/>
        </w:rPr>
        <w:br/>
        <w:t>β) ολοκληρωθεί επιτυχώς ο προσυμβατικός έλεγχος από το Ελεγκτικό Συνέδριο, σύμφωνα με τα άρθρα 35 και 36 του ν. 4129/2013, εφόσον απαιτείται</w:t>
      </w:r>
      <w:r>
        <w:rPr>
          <w:rFonts w:ascii="Calibri" w:hAnsi="Calibri" w:cs="Calibri"/>
          <w:sz w:val="22"/>
          <w:szCs w:val="24"/>
        </w:rPr>
        <w:t>,</w:t>
      </w:r>
    </w:p>
    <w:p w:rsidR="00F34654" w:rsidRDefault="00F34654" w:rsidP="00F34654">
      <w:pPr>
        <w:pStyle w:val="-HTML"/>
        <w:jc w:val="both"/>
        <w:rPr>
          <w:rFonts w:ascii="Calibri" w:hAnsi="Calibri" w:cs="Calibri"/>
          <w:sz w:val="22"/>
          <w:szCs w:val="24"/>
        </w:rPr>
      </w:pPr>
      <w:r w:rsidRPr="00793BA9">
        <w:rPr>
          <w:rFonts w:ascii="Calibri" w:hAnsi="Calibri" w:cs="Calibri"/>
          <w:sz w:val="22"/>
          <w:szCs w:val="24"/>
        </w:rPr>
        <w:t>και </w:t>
      </w:r>
      <w:bookmarkStart w:id="44" w:name="art105_3_c"/>
    </w:p>
    <w:p w:rsidR="00F34654" w:rsidRPr="00793BA9" w:rsidRDefault="00F34654" w:rsidP="00F34654">
      <w:pPr>
        <w:pStyle w:val="-HTML"/>
        <w:jc w:val="both"/>
        <w:rPr>
          <w:rFonts w:ascii="Calibri" w:hAnsi="Calibri" w:cs="Calibri"/>
          <w:sz w:val="22"/>
          <w:szCs w:val="24"/>
        </w:rPr>
      </w:pPr>
      <w:r w:rsidRPr="00793BA9">
        <w:rPr>
          <w:rFonts w:ascii="Calibri" w:hAnsi="Calibri" w:cs="Calibri"/>
          <w:sz w:val="22"/>
          <w:szCs w:val="24"/>
        </w:rPr>
        <w:t>γ</w:t>
      </w:r>
      <w:bookmarkEnd w:id="44"/>
      <w:r w:rsidRPr="00793BA9">
        <w:rPr>
          <w:rFonts w:ascii="Calibri" w:hAnsi="Calibri" w:cs="Calibri"/>
          <w:sz w:val="22"/>
          <w:szCs w:val="24"/>
        </w:rPr>
        <w:t>)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19" w:history="1">
        <w:r w:rsidRPr="00793BA9">
          <w:rPr>
            <w:rFonts w:ascii="Calibri" w:hAnsi="Calibri" w:cs="Calibri"/>
            <w:sz w:val="22"/>
          </w:rPr>
          <w:t>άρθρο 79Α</w:t>
        </w:r>
      </w:hyperlink>
      <w:r w:rsidRPr="00793BA9">
        <w:rPr>
          <w:rFonts w:ascii="Calibri" w:hAnsi="Calibri" w:cs="Calibri"/>
          <w:sz w:val="22"/>
          <w:szCs w:val="24"/>
        </w:rPr>
        <w:t>, στην οποία θα δηλώνεται ότι, δεν έχουν επέλθει στο πρόσωπό του οψιγενείς μεταβολές κατά την έννοια του </w:t>
      </w:r>
      <w:hyperlink r:id="rId20" w:anchor="art104" w:history="1">
        <w:r w:rsidRPr="00793BA9">
          <w:rPr>
            <w:rFonts w:ascii="Calibri" w:hAnsi="Calibri" w:cs="Calibri"/>
            <w:sz w:val="22"/>
          </w:rPr>
          <w:t>άρθρου 104</w:t>
        </w:r>
      </w:hyperlink>
      <w:r w:rsidRPr="00793BA9">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793BA9">
        <w:rPr>
          <w:rStyle w:val="af1"/>
          <w:rFonts w:ascii="Calibri" w:hAnsi="Calibri" w:cs="Calibri"/>
          <w:sz w:val="22"/>
          <w:szCs w:val="24"/>
        </w:rPr>
        <w:footnoteReference w:id="89"/>
      </w:r>
      <w:r w:rsidRPr="00793BA9">
        <w:rPr>
          <w:rFonts w:ascii="Calibri" w:hAnsi="Calibri" w:cs="Calibri"/>
          <w:sz w:val="22"/>
          <w:szCs w:val="24"/>
        </w:rPr>
        <w:t>. Η υπεύθυνη δήλωση ελέγχεται από την αρμόδια Επιτροπή Διαγωνισμού, η οποία συντάσσει πρακτικό που συνοδεύει τη σύμβαση.</w:t>
      </w:r>
    </w:p>
    <w:p w:rsidR="00F34654" w:rsidRPr="00793BA9" w:rsidRDefault="00F34654" w:rsidP="00F34654">
      <w:pPr>
        <w:pStyle w:val="-HTML"/>
        <w:jc w:val="both"/>
        <w:rPr>
          <w:rFonts w:ascii="Calibri" w:hAnsi="Calibri" w:cs="Calibri"/>
          <w:sz w:val="22"/>
          <w:szCs w:val="24"/>
        </w:rPr>
      </w:pPr>
    </w:p>
    <w:p w:rsidR="00F34654" w:rsidRPr="00793BA9" w:rsidRDefault="00F34654" w:rsidP="00F34654">
      <w:pPr>
        <w:rPr>
          <w:lang w:val="el-GR"/>
        </w:rPr>
      </w:pPr>
      <w:r w:rsidRPr="00793BA9">
        <w:rPr>
          <w:lang w:val="el-GR"/>
        </w:rPr>
        <w:t>Η αναθέτουσα αρχή προσκαλεί τον ανάδοχο να προσέλθει για υπογραφή του συμφωνητικού,</w:t>
      </w:r>
      <w:r w:rsidRPr="00793BA9">
        <w:rPr>
          <w:rFonts w:ascii="Arial" w:hAnsi="Arial" w:cs="Arial"/>
          <w:szCs w:val="22"/>
          <w:lang w:val="el-GR"/>
        </w:rPr>
        <w:t xml:space="preserve"> </w:t>
      </w:r>
      <w:r w:rsidRPr="00793BA9">
        <w:rPr>
          <w:lang w:val="el-GR"/>
        </w:rPr>
        <w:t>θέτοντάς του προθεσμία που δε μπορεί να υπερβαίνει τις είκοσι (20) ημέρες</w:t>
      </w:r>
      <w:r w:rsidRPr="00793BA9">
        <w:rPr>
          <w:rStyle w:val="31"/>
          <w:lang w:val="el-GR"/>
        </w:rPr>
        <w:footnoteReference w:id="90"/>
      </w:r>
      <w:r w:rsidRPr="00793BA9">
        <w:rPr>
          <w:lang w:val="el-GR"/>
        </w:rPr>
        <w:t xml:space="preserve"> από την κοινοποίηση της σχετικής ειδικής πρόσκλησης. Το συμφωνητικό έχει αποδεικτικό χαρακτήρα. </w:t>
      </w:r>
    </w:p>
    <w:p w:rsidR="00F34654" w:rsidRPr="00105314" w:rsidRDefault="00F34654" w:rsidP="00F34654">
      <w:pPr>
        <w:rPr>
          <w:lang w:val="el-GR"/>
        </w:rPr>
      </w:pPr>
      <w:r w:rsidRPr="00793BA9">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w:t>
      </w:r>
      <w:r w:rsidRPr="00793BA9">
        <w:rPr>
          <w:lang w:val="el-GR"/>
        </w:rPr>
        <w:lastRenderedPageBreak/>
        <w:t>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w:t>
      </w:r>
      <w:r>
        <w:rPr>
          <w:rStyle w:val="af1"/>
          <w:lang w:val="el-GR"/>
        </w:rPr>
        <w:footnoteReference w:id="91"/>
      </w:r>
      <w:r>
        <w:rPr>
          <w:lang w:val="el-GR"/>
        </w:rPr>
        <w:t xml:space="preserve">. </w:t>
      </w:r>
    </w:p>
    <w:p w:rsidR="005237AC" w:rsidRPr="002F6E17" w:rsidRDefault="005237AC" w:rsidP="005237AC">
      <w:pPr>
        <w:pStyle w:val="2"/>
        <w:rPr>
          <w:sz w:val="20"/>
          <w:szCs w:val="20"/>
          <w:lang w:val="el-GR"/>
        </w:rPr>
      </w:pPr>
      <w:r w:rsidRPr="002F6E17">
        <w:rPr>
          <w:sz w:val="20"/>
          <w:szCs w:val="20"/>
          <w:lang w:val="el-GR"/>
        </w:rPr>
        <w:t>3.4</w:t>
      </w:r>
      <w:r w:rsidRPr="002F6E17">
        <w:rPr>
          <w:sz w:val="20"/>
          <w:szCs w:val="20"/>
          <w:lang w:val="el-GR"/>
        </w:rPr>
        <w:tab/>
        <w:t>Προδικαστικές Προσφυγές - Προσωρινή Δικαστική Προστασία</w:t>
      </w:r>
    </w:p>
    <w:p w:rsidR="00F34654" w:rsidRPr="00105314" w:rsidRDefault="00F34654" w:rsidP="00F34654">
      <w:pPr>
        <w:rPr>
          <w:lang w:val="el-GR"/>
        </w:rPr>
      </w:pPr>
      <w:r>
        <w:rPr>
          <w:color w:val="000000"/>
          <w:lang w:val="el-GR"/>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Pr>
          <w:rStyle w:val="WW-FootnoteReference16"/>
          <w:color w:val="000000"/>
          <w:lang w:val="el-GR"/>
        </w:rPr>
        <w:footnoteReference w:id="92"/>
      </w:r>
      <w:r>
        <w:rPr>
          <w:color w:val="000000"/>
          <w:lang w:val="el-GR"/>
        </w:rPr>
        <w:t xml:space="preserve"> η προθεσμία για την άσκηση της προδικαστικής προσφυγής είναι:</w:t>
      </w:r>
    </w:p>
    <w:p w:rsidR="00F34654" w:rsidRPr="00105314" w:rsidRDefault="00F34654" w:rsidP="00F34654">
      <w:pPr>
        <w:rPr>
          <w:lang w:val="el-GR"/>
        </w:rPr>
      </w:pPr>
      <w:r>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F34654" w:rsidRPr="00105314" w:rsidRDefault="00F34654" w:rsidP="00F34654">
      <w:pPr>
        <w:rPr>
          <w:lang w:val="el-GR"/>
        </w:rPr>
      </w:pPr>
      <w:r>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rsidR="00F34654" w:rsidRPr="00105314" w:rsidRDefault="00F34654" w:rsidP="00F34654">
      <w:pPr>
        <w:rPr>
          <w:lang w:val="el-GR"/>
        </w:rPr>
      </w:pPr>
      <w:r>
        <w:rPr>
          <w:color w:val="000000"/>
          <w:lang w:val="el-GR"/>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F34654" w:rsidRPr="00105314" w:rsidRDefault="00F34654" w:rsidP="00F34654">
      <w:pPr>
        <w:rPr>
          <w:lang w:val="el-GR"/>
        </w:rPr>
      </w:pPr>
      <w:r>
        <w:rPr>
          <w:color w:val="000000"/>
          <w:lang w:val="el-GR"/>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WW-FootnoteReference16"/>
          <w:color w:val="000000"/>
          <w:lang w:val="el-GR"/>
        </w:rPr>
        <w:footnoteReference w:id="93"/>
      </w:r>
      <w:r>
        <w:rPr>
          <w:color w:val="000000"/>
          <w:lang w:val="el-GR"/>
        </w:rPr>
        <w:t>.</w:t>
      </w:r>
    </w:p>
    <w:p w:rsidR="00F34654" w:rsidRDefault="00F34654" w:rsidP="00F34654">
      <w:pPr>
        <w:rPr>
          <w:color w:val="000000"/>
          <w:lang w:val="el-GR"/>
        </w:rPr>
      </w:pPr>
      <w:r>
        <w:rPr>
          <w:color w:val="000000"/>
          <w:lang w:val="el-GR"/>
        </w:rPr>
        <w:t>Η προδικαστική προσφυγή κατατίθεται ηλεκτρονικά</w:t>
      </w:r>
      <w:r>
        <w:rPr>
          <w:rStyle w:val="WW-FootnoteReference14"/>
          <w:color w:val="000000"/>
        </w:rPr>
        <w:footnoteReference w:id="94"/>
      </w:r>
      <w:r>
        <w:rPr>
          <w:color w:val="000000"/>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6"/>
          <w:color w:val="000000"/>
          <w:lang w:val="el-GR"/>
        </w:rPr>
        <w:footnoteReference w:id="95"/>
      </w:r>
    </w:p>
    <w:p w:rsidR="00F34654" w:rsidRPr="00105314" w:rsidRDefault="00F34654" w:rsidP="00F34654">
      <w:pPr>
        <w:rPr>
          <w:lang w:val="el-GR"/>
        </w:rPr>
      </w:pPr>
      <w:r>
        <w:rPr>
          <w:color w:val="000000"/>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F34654" w:rsidRPr="00105314" w:rsidRDefault="00F34654" w:rsidP="00F34654">
      <w:pPr>
        <w:rPr>
          <w:lang w:val="el-GR"/>
        </w:rPr>
      </w:pPr>
      <w:r>
        <w:rPr>
          <w:color w:val="000000"/>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F34654" w:rsidRPr="00F63B5E" w:rsidRDefault="00F34654" w:rsidP="00F34654">
      <w:pPr>
        <w:pStyle w:val="-HTML"/>
        <w:jc w:val="both"/>
        <w:rPr>
          <w:rFonts w:ascii="Calibri" w:hAnsi="Calibri"/>
          <w:color w:val="000000"/>
          <w:sz w:val="22"/>
          <w:szCs w:val="22"/>
        </w:rPr>
      </w:pPr>
      <w:r w:rsidRPr="00F63B5E">
        <w:rPr>
          <w:rFonts w:ascii="Calibri" w:hAnsi="Calibri"/>
          <w:color w:val="000000"/>
          <w:sz w:val="22"/>
          <w:szCs w:val="22"/>
        </w:rPr>
        <w:t xml:space="preserve">Η προθεσμία για την άσκηση της προδικαστικής προσφυγής και η άσκησή της κωλύουν τη σύναψη της σύμβασης επί ποινή ακυρότητας, </w:t>
      </w:r>
      <w:r w:rsidRPr="00F63B5E">
        <w:rPr>
          <w:rFonts w:ascii="Calibri" w:hAnsi="Calibri" w:cs="Cambria"/>
          <w:iCs/>
          <w:sz w:val="22"/>
          <w:szCs w:val="22"/>
        </w:rPr>
        <w:t>η οποία διαπιστώνεται με απόφαση της ΑΕΠΠ μετά από άσκηση προσφυγής, σύμφωνα με το </w:t>
      </w:r>
      <w:r w:rsidRPr="00F97EEC">
        <w:rPr>
          <w:rFonts w:ascii="Calibri" w:eastAsia="MS Mincho" w:hAnsi="Calibri" w:cs="Cambria"/>
          <w:iCs/>
          <w:sz w:val="22"/>
          <w:szCs w:val="22"/>
        </w:rPr>
        <w:t>άρθρο 368</w:t>
      </w:r>
      <w:r w:rsidRPr="00F63B5E">
        <w:rPr>
          <w:rFonts w:ascii="Calibri" w:hAnsi="Calibri" w:cs="Cambria"/>
          <w:iCs/>
          <w:sz w:val="22"/>
          <w:szCs w:val="22"/>
        </w:rPr>
        <w:t xml:space="preserve"> του ν. 4412/2016. Κατ’ εξαίρεση, δεν κωλύεται η σύναψη της σύμβασης εάν </w:t>
      </w:r>
      <w:r w:rsidRPr="00F63B5E">
        <w:rPr>
          <w:rFonts w:ascii="Calibri" w:hAnsi="Calibri" w:cs="Calibri"/>
          <w:color w:val="000000"/>
          <w:sz w:val="22"/>
          <w:szCs w:val="22"/>
        </w:rPr>
        <w:t>υποβλήθηκε μόνο μία (1) προσφορά και δεν υπάρχουν ενδιαφερόμενοι υποψήφιοι.</w:t>
      </w:r>
      <w:r w:rsidRPr="00F63B5E">
        <w:rPr>
          <w:rStyle w:val="af1"/>
          <w:rFonts w:ascii="Calibri" w:hAnsi="Calibri" w:cs="Calibri"/>
          <w:color w:val="000000"/>
          <w:sz w:val="22"/>
          <w:szCs w:val="22"/>
        </w:rPr>
        <w:footnoteReference w:id="96"/>
      </w:r>
      <w:r w:rsidRPr="00F63B5E">
        <w:rPr>
          <w:rFonts w:ascii="Calibri" w:hAnsi="Calibri" w:cs="Calibri"/>
          <w:color w:val="000000"/>
          <w:sz w:val="22"/>
          <w:szCs w:val="22"/>
        </w:rPr>
        <w:t xml:space="preserve"> </w:t>
      </w:r>
    </w:p>
    <w:p w:rsidR="00F34654" w:rsidRPr="00105314" w:rsidRDefault="00F34654" w:rsidP="00F34654">
      <w:pPr>
        <w:rPr>
          <w:lang w:val="el-GR"/>
        </w:rPr>
      </w:pPr>
      <w:r>
        <w:rPr>
          <w:color w:val="000000"/>
          <w:lang w:val="el-GR"/>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F34654" w:rsidRPr="00105314" w:rsidRDefault="00F34654" w:rsidP="00F34654">
      <w:pPr>
        <w:rPr>
          <w:lang w:val="el-GR"/>
        </w:rPr>
      </w:pPr>
      <w:r>
        <w:rPr>
          <w:color w:val="000000"/>
          <w:lang w:val="el-GR"/>
        </w:rPr>
        <w:t>Οι αναθέτουσες αρχές μέσω της λειτουργίας της «Επικοινωνίας» του ΕΣΗΔΗΣ:</w:t>
      </w:r>
    </w:p>
    <w:p w:rsidR="00F34654" w:rsidRPr="00C229F3" w:rsidRDefault="00F34654" w:rsidP="00F34654">
      <w:pPr>
        <w:rPr>
          <w:lang w:val="el-GR"/>
        </w:rPr>
      </w:pPr>
      <w:r>
        <w:rPr>
          <w:rFonts w:eastAsia="Calibri"/>
          <w:color w:val="000000"/>
          <w:lang w:val="el-GR"/>
        </w:rPr>
        <w:t xml:space="preserve">• </w:t>
      </w:r>
      <w:r>
        <w:rPr>
          <w:color w:val="000000"/>
          <w:lang w:val="el-GR"/>
        </w:rPr>
        <w:t>κοινοποιούν την προσφυγή σε κάθε ενδιαφερόμενο τρίτο σύμφωνα με τα προβλεπόμενα στην περ. α του πρώτου εδαφίου της παρ.1 του αρ. 365 του ν. 4412/2016</w:t>
      </w:r>
      <w:r w:rsidRPr="00D7368D">
        <w:rPr>
          <w:rFonts w:ascii="Cambria" w:hAnsi="Cambria" w:cs="Cambria"/>
          <w:iCs/>
          <w:szCs w:val="22"/>
          <w:lang w:val="el-GR"/>
        </w:rPr>
        <w:t xml:space="preserve"> </w:t>
      </w:r>
      <w:r w:rsidRPr="001F7E31">
        <w:rPr>
          <w:rFonts w:ascii="Cambria" w:hAnsi="Cambria" w:cs="Cambria"/>
          <w:iCs/>
          <w:szCs w:val="22"/>
          <w:lang w:val="el-GR"/>
        </w:rPr>
        <w:t>και την περ. α΄ της παρ. 1 του άρθρου 9 του π.δ. 39/2017.</w:t>
      </w:r>
    </w:p>
    <w:p w:rsidR="00F34654" w:rsidRPr="00C229F3" w:rsidRDefault="00F34654" w:rsidP="00F34654">
      <w:pPr>
        <w:rPr>
          <w:lang w:val="el-GR"/>
        </w:rPr>
      </w:pPr>
      <w:r>
        <w:rPr>
          <w:rFonts w:eastAsia="Calibri"/>
          <w:color w:val="000000"/>
          <w:lang w:val="el-GR"/>
        </w:rPr>
        <w:lastRenderedPageBreak/>
        <w:t xml:space="preserve">• </w:t>
      </w:r>
      <w:r>
        <w:rPr>
          <w:color w:val="000000"/>
          <w:lang w:val="el-GR"/>
        </w:rPr>
        <w:t xml:space="preserve">διαβιβάζουν στην Αρχή Εξέτασης Προδικαστικών Προσφυγών (ΑΕΠΠ) τα προβλεπόμενα στην περ. β του πρώτου εδαφίου της παρ. 1 του αρ. 365 του ν. 4412/2016 </w:t>
      </w:r>
      <w:r w:rsidRPr="001F7E31">
        <w:rPr>
          <w:rFonts w:ascii="Cambria" w:hAnsi="Cambria" w:cs="Cambria"/>
          <w:iCs/>
          <w:szCs w:val="22"/>
          <w:lang w:val="el-GR"/>
        </w:rPr>
        <w:t>και την περ. α΄ της παρ. 1 του άρθρου 9 του π.δ. 39/2017.</w:t>
      </w:r>
    </w:p>
    <w:p w:rsidR="00F34654" w:rsidRPr="00F63B5E" w:rsidRDefault="00F34654" w:rsidP="00F34654">
      <w:pPr>
        <w:pStyle w:val="-HTML"/>
        <w:jc w:val="both"/>
        <w:rPr>
          <w:rFonts w:ascii="Calibri" w:hAnsi="Calibri"/>
          <w:color w:val="000000"/>
          <w:sz w:val="22"/>
          <w:szCs w:val="22"/>
        </w:rPr>
      </w:pPr>
      <w:r w:rsidRPr="00F63B5E">
        <w:rPr>
          <w:rFonts w:ascii="Calibri" w:hAnsi="Calibri"/>
          <w:color w:val="000000"/>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34654" w:rsidRPr="00F63B5E" w:rsidRDefault="00F34654" w:rsidP="00F34654">
      <w:pPr>
        <w:pStyle w:val="-HTML"/>
        <w:jc w:val="both"/>
        <w:rPr>
          <w:rFonts w:ascii="Calibri" w:hAnsi="Calibri"/>
          <w:sz w:val="22"/>
          <w:szCs w:val="22"/>
        </w:rPr>
      </w:pPr>
      <w:r w:rsidRPr="0097052D">
        <w:rPr>
          <w:rFonts w:ascii="Calibri" w:hAnsi="Calibri" w:cs="Calibri"/>
          <w:color w:val="000000"/>
          <w:sz w:val="22"/>
          <w:szCs w:val="22"/>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F63B5E">
        <w:rPr>
          <w:rStyle w:val="WW-FootnoteReference16"/>
          <w:rFonts w:ascii="Calibri" w:hAnsi="Calibri"/>
          <w:color w:val="000000"/>
          <w:sz w:val="22"/>
          <w:szCs w:val="22"/>
        </w:rPr>
        <w:footnoteReference w:id="97"/>
      </w:r>
    </w:p>
    <w:p w:rsidR="00F34654" w:rsidRPr="00793BA9" w:rsidRDefault="00F34654" w:rsidP="00F34654">
      <w:pPr>
        <w:rPr>
          <w:szCs w:val="22"/>
          <w:lang w:val="el-GR"/>
        </w:rPr>
      </w:pPr>
      <w:r w:rsidRPr="00F63B5E">
        <w:rPr>
          <w:rFonts w:eastAsia="Andale Sans UI"/>
          <w:kern w:val="1"/>
          <w:szCs w:val="22"/>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Pr>
          <w:rFonts w:eastAsia="Andale Sans UI"/>
          <w:kern w:val="1"/>
          <w:szCs w:val="22"/>
          <w:lang w:val="el-GR" w:bidi="en-US"/>
        </w:rPr>
        <w:t>.</w:t>
      </w:r>
      <w:r w:rsidRPr="009402C1">
        <w:rPr>
          <w:rStyle w:val="af1"/>
          <w:rFonts w:eastAsia="Andale Sans UI"/>
          <w:kern w:val="1"/>
          <w:szCs w:val="22"/>
          <w:lang w:val="el-GR" w:bidi="en-US"/>
        </w:rPr>
        <w:footnoteReference w:id="98"/>
      </w:r>
    </w:p>
    <w:p w:rsidR="00F34654" w:rsidRPr="00793BA9" w:rsidRDefault="00F34654" w:rsidP="00F34654">
      <w:pPr>
        <w:rPr>
          <w:lang w:val="el-GR"/>
        </w:rPr>
      </w:pPr>
      <w:r w:rsidRPr="00793BA9">
        <w:rPr>
          <w:lang w:val="el-GR"/>
        </w:rPr>
        <w:t>Οι χρήστες - οικονομικοί φορείς ενημερώνονται για την αποδοχή ή την απόρριψη της προσφυγής από την ΑΕΠΠ</w:t>
      </w:r>
      <w:r>
        <w:rPr>
          <w:lang w:val="el-GR"/>
        </w:rPr>
        <w:t>.</w:t>
      </w:r>
      <w:r w:rsidRPr="00793BA9">
        <w:rPr>
          <w:rStyle w:val="WW-FootnoteReference16"/>
          <w:lang w:val="el-GR"/>
        </w:rPr>
        <w:footnoteReference w:id="99"/>
      </w:r>
    </w:p>
    <w:p w:rsidR="00F34654" w:rsidRPr="00925147" w:rsidRDefault="00F34654" w:rsidP="00F34654">
      <w:pPr>
        <w:rPr>
          <w:color w:val="000000"/>
          <w:lang w:val="el-GR"/>
        </w:rPr>
      </w:pPr>
      <w:r>
        <w:rPr>
          <w:color w:val="000000"/>
          <w:lang w:val="el-GR"/>
        </w:rPr>
        <w:t xml:space="preserve">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w:t>
      </w:r>
      <w:r w:rsidRPr="00925147">
        <w:rPr>
          <w:color w:val="000000"/>
          <w:lang w:val="el-GR"/>
        </w:rPr>
        <w:t>παραλείψεων των αναθετουσών αρχών.</w:t>
      </w:r>
    </w:p>
    <w:p w:rsidR="00F34654" w:rsidRPr="00925147" w:rsidRDefault="00F34654" w:rsidP="00F34654">
      <w:pPr>
        <w:pStyle w:val="para-1"/>
        <w:tabs>
          <w:tab w:val="clear" w:pos="1021"/>
          <w:tab w:val="left" w:pos="0"/>
          <w:tab w:val="left" w:pos="1276"/>
        </w:tabs>
        <w:ind w:left="0" w:firstLine="0"/>
        <w:rPr>
          <w:rFonts w:ascii="Calibri" w:hAnsi="Calibri" w:cs="Calibri"/>
          <w:iCs/>
          <w:szCs w:val="22"/>
        </w:rPr>
      </w:pPr>
      <w:r w:rsidRPr="00925147">
        <w:rPr>
          <w:rFonts w:ascii="Calibri" w:hAnsi="Calibri" w:cs="Calibri"/>
          <w:iCs/>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925147">
        <w:rPr>
          <w:rStyle w:val="af1"/>
          <w:rFonts w:ascii="Calibri" w:hAnsi="Calibri" w:cs="Calibri"/>
          <w:iCs/>
          <w:szCs w:val="22"/>
        </w:rPr>
        <w:footnoteReference w:id="100"/>
      </w:r>
      <w:r w:rsidRPr="00925147">
        <w:rPr>
          <w:rFonts w:ascii="Calibri" w:hAnsi="Calibri" w:cs="Calibri"/>
          <w:iCs/>
          <w:szCs w:val="22"/>
        </w:rPr>
        <w:t>. Δικαίωμα άσκησης των ίδιων</w:t>
      </w:r>
      <w:r w:rsidRPr="009951FA">
        <w:rPr>
          <w:rFonts w:ascii="Cambria" w:hAnsi="Cambria" w:cs="Cambria"/>
          <w:iCs/>
          <w:szCs w:val="22"/>
        </w:rPr>
        <w:t xml:space="preserve"> </w:t>
      </w:r>
      <w:r w:rsidRPr="00925147">
        <w:rPr>
          <w:rFonts w:ascii="Calibri" w:hAnsi="Calibri" w:cs="Calibri"/>
          <w:iCs/>
          <w:szCs w:val="22"/>
        </w:rPr>
        <w:t>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F34654" w:rsidRDefault="00F34654" w:rsidP="00F3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p>
    <w:p w:rsidR="00F34654" w:rsidRPr="00793BA9" w:rsidRDefault="00F34654" w:rsidP="00F34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iCs/>
          <w:szCs w:val="22"/>
          <w:lang w:val="el-GR"/>
        </w:rPr>
      </w:pPr>
      <w:r w:rsidRPr="00793BA9">
        <w:rPr>
          <w:iCs/>
          <w:szCs w:val="22"/>
          <w:lang w:val="el-GR"/>
        </w:rPr>
        <w:t>Η άσκηση της αίτησης αναστολής δεν εξαρτάται από την προηγούμενη άσκηση της αίτησης ακύρωσης.</w:t>
      </w:r>
    </w:p>
    <w:p w:rsidR="00F34654" w:rsidRPr="00925147" w:rsidRDefault="00F34654" w:rsidP="00F34654">
      <w:pPr>
        <w:rPr>
          <w:szCs w:val="22"/>
          <w:lang w:val="el-GR"/>
        </w:rPr>
      </w:pPr>
      <w:r w:rsidRPr="00925147">
        <w:rPr>
          <w:color w:val="000000"/>
          <w:szCs w:val="22"/>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w:t>
      </w:r>
      <w:r w:rsidRPr="00925147">
        <w:rPr>
          <w:rStyle w:val="af1"/>
          <w:color w:val="000000"/>
          <w:szCs w:val="22"/>
          <w:lang w:val="el-GR"/>
        </w:rPr>
        <w:footnoteReference w:id="101"/>
      </w:r>
      <w:r w:rsidRPr="00925147">
        <w:rPr>
          <w:color w:val="000000"/>
          <w:szCs w:val="22"/>
          <w:lang w:val="el-GR"/>
        </w:rPr>
        <w:t>. Για την άσκηση της αιτήσεως αναστολής κατατίθεται παράβολο, κατά τα ειδικότερα οριζόμενα στο άρθρο 372 παρ. 4 του ν. 4412/2016.</w:t>
      </w:r>
    </w:p>
    <w:p w:rsidR="00F34654" w:rsidRPr="00925147" w:rsidRDefault="00F34654" w:rsidP="00F34654">
      <w:pPr>
        <w:rPr>
          <w:color w:val="000000"/>
          <w:szCs w:val="22"/>
          <w:lang w:val="el-GR"/>
        </w:rPr>
      </w:pPr>
      <w:r w:rsidRPr="00925147">
        <w:rPr>
          <w:color w:val="000000"/>
          <w:szCs w:val="22"/>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925147">
        <w:rPr>
          <w:rStyle w:val="WW-FootnoteReference16"/>
          <w:color w:val="000000"/>
          <w:szCs w:val="22"/>
          <w:lang w:val="el-GR"/>
        </w:rPr>
        <w:footnoteReference w:id="102"/>
      </w:r>
      <w:r w:rsidRPr="00925147">
        <w:rPr>
          <w:color w:val="000000"/>
          <w:szCs w:val="22"/>
          <w:lang w:val="el-GR"/>
        </w:rPr>
        <w:t>.</w:t>
      </w:r>
    </w:p>
    <w:p w:rsidR="00F34654" w:rsidRPr="00925147" w:rsidRDefault="00F34654" w:rsidP="00F34654">
      <w:pPr>
        <w:rPr>
          <w:szCs w:val="22"/>
          <w:lang w:val="el-GR"/>
        </w:rPr>
      </w:pPr>
      <w:r w:rsidRPr="00925147">
        <w:rPr>
          <w:color w:val="000000"/>
          <w:szCs w:val="22"/>
          <w:lang w:val="el-GR"/>
        </w:rPr>
        <w:t xml:space="preserve">Τέλος, </w:t>
      </w:r>
      <w:r w:rsidRPr="00925147">
        <w:rPr>
          <w:szCs w:val="22"/>
          <w:lang w:val="el-GR"/>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5237AC" w:rsidRPr="002F6E17" w:rsidRDefault="005237AC" w:rsidP="005237AC">
      <w:pPr>
        <w:rPr>
          <w:rFonts w:ascii="Arial" w:hAnsi="Arial" w:cs="Arial"/>
          <w:sz w:val="20"/>
          <w:szCs w:val="20"/>
          <w:lang w:val="el-GR"/>
        </w:rPr>
      </w:pPr>
    </w:p>
    <w:p w:rsidR="005237AC" w:rsidRPr="002F6E17" w:rsidRDefault="005237AC" w:rsidP="005237AC">
      <w:pPr>
        <w:pStyle w:val="2"/>
        <w:rPr>
          <w:sz w:val="20"/>
          <w:szCs w:val="20"/>
          <w:lang w:val="el-GR"/>
        </w:rPr>
      </w:pPr>
      <w:bookmarkStart w:id="45" w:name="__RefHeading___Toc195_1659156176"/>
      <w:bookmarkEnd w:id="45"/>
      <w:r w:rsidRPr="002F6E17">
        <w:rPr>
          <w:sz w:val="20"/>
          <w:szCs w:val="20"/>
          <w:lang w:val="el-GR"/>
        </w:rPr>
        <w:t>3.5</w:t>
      </w:r>
      <w:r w:rsidRPr="002F6E17">
        <w:rPr>
          <w:sz w:val="20"/>
          <w:szCs w:val="20"/>
          <w:lang w:val="el-GR"/>
        </w:rPr>
        <w:tab/>
        <w:t>Ματαίωση Διαδικασίας</w:t>
      </w:r>
    </w:p>
    <w:p w:rsidR="00F34654" w:rsidRDefault="00F34654" w:rsidP="00F34654">
      <w:pPr>
        <w:rPr>
          <w:lang w:val="el-GR"/>
        </w:rPr>
      </w:pPr>
      <w:bookmarkStart w:id="46" w:name="__RefHeading___Toc491950134"/>
      <w:bookmarkEnd w:id="46"/>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w:t>
      </w:r>
      <w:r>
        <w:rPr>
          <w:lang w:val="el-GR"/>
        </w:rPr>
        <w:lastRenderedPageBreak/>
        <w:t xml:space="preserve">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237AC" w:rsidRPr="002F6E17" w:rsidRDefault="005237AC" w:rsidP="005237AC">
      <w:pPr>
        <w:pStyle w:val="1"/>
        <w:rPr>
          <w:sz w:val="20"/>
          <w:szCs w:val="20"/>
          <w:lang w:val="el-GR"/>
        </w:rPr>
      </w:pPr>
      <w:r w:rsidRPr="002F6E17">
        <w:rPr>
          <w:sz w:val="20"/>
          <w:szCs w:val="20"/>
          <w:lang w:val="el-GR"/>
        </w:rPr>
        <w:lastRenderedPageBreak/>
        <w:t>4.</w:t>
      </w:r>
      <w:r w:rsidRPr="002F6E17">
        <w:rPr>
          <w:sz w:val="20"/>
          <w:szCs w:val="20"/>
          <w:lang w:val="el-GR"/>
        </w:rPr>
        <w:tab/>
        <w:t xml:space="preserve">ΟΡΟΙ ΕΚΤΕΛΕΣΗΣ ΤΗΣ ΣΥΜΒΑΣΗΣ </w:t>
      </w:r>
    </w:p>
    <w:p w:rsidR="005237AC" w:rsidRPr="002F6E17" w:rsidRDefault="005237AC" w:rsidP="005237AC">
      <w:pPr>
        <w:pStyle w:val="2"/>
        <w:rPr>
          <w:sz w:val="20"/>
          <w:szCs w:val="20"/>
          <w:lang w:val="el-GR"/>
        </w:rPr>
      </w:pPr>
      <w:bookmarkStart w:id="47" w:name="__RefHeading___Toc197_1659156176"/>
      <w:bookmarkEnd w:id="47"/>
      <w:r w:rsidRPr="002F6E17">
        <w:rPr>
          <w:sz w:val="20"/>
          <w:szCs w:val="20"/>
          <w:lang w:val="el-GR"/>
        </w:rPr>
        <w:t>4.1</w:t>
      </w:r>
      <w:r w:rsidRPr="002F6E17">
        <w:rPr>
          <w:sz w:val="20"/>
          <w:szCs w:val="20"/>
          <w:lang w:val="el-GR"/>
        </w:rPr>
        <w:tab/>
        <w:t>Εγγυήσεις  (καλής εκτέλεσης</w:t>
      </w:r>
      <w:r w:rsidRPr="005237AC">
        <w:rPr>
          <w:sz w:val="20"/>
          <w:szCs w:val="20"/>
          <w:lang w:val="el-GR"/>
        </w:rPr>
        <w:t xml:space="preserve">- </w:t>
      </w:r>
      <w:r>
        <w:rPr>
          <w:sz w:val="20"/>
          <w:szCs w:val="20"/>
          <w:lang w:val="el-GR"/>
        </w:rPr>
        <w:t xml:space="preserve">προκαταβολής </w:t>
      </w:r>
      <w:r w:rsidRPr="002F6E17">
        <w:rPr>
          <w:sz w:val="20"/>
          <w:szCs w:val="20"/>
          <w:lang w:val="el-GR"/>
        </w:rPr>
        <w:t>)</w:t>
      </w:r>
    </w:p>
    <w:p w:rsidR="005237AC" w:rsidRPr="007A59DE" w:rsidRDefault="005237AC" w:rsidP="005237AC">
      <w:pPr>
        <w:rPr>
          <w:rFonts w:cs="Arial"/>
          <w:b/>
          <w:szCs w:val="20"/>
          <w:lang w:val="el-GR"/>
        </w:rPr>
      </w:pPr>
      <w:r w:rsidRPr="007A59DE">
        <w:rPr>
          <w:rFonts w:cs="Arial"/>
          <w:b/>
          <w:szCs w:val="20"/>
          <w:lang w:val="el-GR"/>
        </w:rPr>
        <w:t xml:space="preserve">Εγγύηση καλής εκτέλεσης </w:t>
      </w:r>
    </w:p>
    <w:p w:rsidR="005237AC" w:rsidRPr="00760B01" w:rsidRDefault="005237AC" w:rsidP="005237AC">
      <w:pPr>
        <w:rPr>
          <w:rFonts w:ascii="Arial" w:hAnsi="Arial" w:cs="Arial"/>
          <w:b/>
          <w:sz w:val="20"/>
          <w:szCs w:val="20"/>
          <w:lang w:val="el-GR"/>
        </w:rPr>
      </w:pPr>
      <w:r w:rsidRPr="00760B01">
        <w:rPr>
          <w:rFonts w:ascii="Arial" w:hAnsi="Arial" w:cs="Arial"/>
          <w:b/>
          <w:sz w:val="20"/>
          <w:szCs w:val="20"/>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τα οριζόμενα </w:t>
      </w:r>
      <w:r w:rsidRPr="00447222">
        <w:rPr>
          <w:rFonts w:ascii="Arial" w:hAnsi="Arial" w:cs="Arial"/>
          <w:i/>
          <w:iCs/>
          <w:spacing w:val="5"/>
          <w:sz w:val="20"/>
          <w:szCs w:val="20"/>
          <w:lang w:val="el-GR"/>
        </w:rPr>
        <w:t>στο άρθρο 72 παρ. 4 του ν. 4412/2016</w:t>
      </w:r>
      <w:r w:rsidRPr="00447222">
        <w:rPr>
          <w:rFonts w:ascii="Arial" w:hAnsi="Arial" w:cs="Arial"/>
          <w:sz w:val="20"/>
          <w:szCs w:val="20"/>
          <w:lang w:val="el-GR"/>
        </w:rPr>
        <w:t>.</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Η εγγύηση καλής εκτέλεσης καταπίπτει σε περίπτωση παράβασης των όρων της σύμβασης, όπως αυτή ειδικότερα ορίζει.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Η εγγύηση καλής εκτέλεσης επιστρέφεται  στο σύνολό της ή </w:t>
      </w:r>
      <w:r w:rsidRPr="00447222">
        <w:rPr>
          <w:rFonts w:ascii="Arial" w:hAnsi="Arial" w:cs="Arial"/>
          <w:i/>
          <w:iCs/>
          <w:color w:val="5B9BD5"/>
          <w:spacing w:val="5"/>
          <w:sz w:val="20"/>
          <w:szCs w:val="20"/>
          <w:lang w:val="el-GR"/>
        </w:rPr>
        <w:t xml:space="preserve"> </w:t>
      </w:r>
      <w:r w:rsidRPr="00447222">
        <w:rPr>
          <w:rFonts w:ascii="Arial" w:hAnsi="Arial" w:cs="Arial"/>
          <w:spacing w:val="5"/>
          <w:sz w:val="20"/>
          <w:szCs w:val="20"/>
          <w:lang w:val="el-GR"/>
        </w:rPr>
        <w:t>αποδεσμεύεται  τμηματικά, κατά το ποσό που αναλογεί στην αξία του μέρους του τμήματος των υλικών  που παραλήφθηκε οριστικά</w:t>
      </w:r>
      <w:r w:rsidRPr="00447222">
        <w:rPr>
          <w:rFonts w:ascii="Arial" w:hAnsi="Arial" w:cs="Arial"/>
          <w:sz w:val="20"/>
          <w:szCs w:val="20"/>
          <w:lang w:val="el-GR"/>
        </w:rP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5237AC" w:rsidRPr="005237AC" w:rsidRDefault="005237AC" w:rsidP="005237AC">
      <w:pPr>
        <w:rPr>
          <w:rFonts w:ascii="Arial" w:hAnsi="Arial" w:cs="Arial"/>
          <w:b/>
          <w:bCs/>
          <w:color w:val="222222"/>
          <w:sz w:val="20"/>
          <w:szCs w:val="20"/>
          <w:lang w:val="el-GR" w:eastAsia="el-GR"/>
        </w:rPr>
      </w:pPr>
    </w:p>
    <w:p w:rsidR="005237AC" w:rsidRPr="00447222" w:rsidRDefault="005237AC" w:rsidP="005237AC">
      <w:pPr>
        <w:pStyle w:val="2"/>
        <w:rPr>
          <w:sz w:val="20"/>
          <w:szCs w:val="20"/>
          <w:lang w:val="el-GR"/>
        </w:rPr>
      </w:pPr>
      <w:bookmarkStart w:id="48" w:name="__RefHeading___Toc199_1659156176"/>
      <w:bookmarkEnd w:id="48"/>
      <w:r w:rsidRPr="00447222">
        <w:rPr>
          <w:sz w:val="20"/>
          <w:szCs w:val="20"/>
          <w:lang w:val="el-GR"/>
        </w:rPr>
        <w:t xml:space="preserve">4.2 </w:t>
      </w:r>
      <w:r w:rsidRPr="00447222">
        <w:rPr>
          <w:sz w:val="20"/>
          <w:szCs w:val="20"/>
          <w:lang w:val="el-GR"/>
        </w:rPr>
        <w:tab/>
        <w:t xml:space="preserve">Συμβατικό Πλαίσιο - Εφαρμοστέα Νομοθεσία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237AC" w:rsidRPr="00447222" w:rsidRDefault="005237AC" w:rsidP="005237AC">
      <w:pPr>
        <w:pStyle w:val="2"/>
        <w:rPr>
          <w:sz w:val="20"/>
          <w:szCs w:val="20"/>
          <w:lang w:val="el-GR"/>
        </w:rPr>
      </w:pPr>
      <w:bookmarkStart w:id="49" w:name="__RefHeading___Toc201_1659156176"/>
      <w:bookmarkEnd w:id="49"/>
      <w:r w:rsidRPr="00447222">
        <w:rPr>
          <w:sz w:val="20"/>
          <w:szCs w:val="20"/>
          <w:lang w:val="el-GR"/>
        </w:rPr>
        <w:t>4.3</w:t>
      </w:r>
      <w:r w:rsidRPr="00447222">
        <w:rPr>
          <w:sz w:val="20"/>
          <w:szCs w:val="20"/>
          <w:lang w:val="el-GR"/>
        </w:rPr>
        <w:tab/>
        <w:t>Όροι εκτέλεσης της σύμβασης</w:t>
      </w:r>
    </w:p>
    <w:p w:rsidR="005237AC" w:rsidRPr="00447222" w:rsidRDefault="005237AC" w:rsidP="005237AC">
      <w:pPr>
        <w:rPr>
          <w:rFonts w:ascii="Arial" w:hAnsi="Arial" w:cs="Arial"/>
          <w:sz w:val="20"/>
          <w:szCs w:val="20"/>
          <w:lang w:val="el-GR"/>
        </w:rPr>
      </w:pPr>
      <w:r w:rsidRPr="00447222">
        <w:rPr>
          <w:rFonts w:ascii="Arial" w:hAnsi="Arial" w:cs="Arial"/>
          <w:color w:val="000000"/>
          <w:sz w:val="20"/>
          <w:szCs w:val="20"/>
          <w:lang w:val="el-GR"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447222">
          <w:rPr>
            <w:rStyle w:val="-"/>
            <w:rFonts w:ascii="Arial" w:hAnsi="Arial" w:cs="Arial"/>
            <w:color w:val="auto"/>
            <w:sz w:val="20"/>
            <w:szCs w:val="20"/>
            <w:u w:val="none"/>
            <w:lang w:val="el-GR" w:eastAsia="el-GR"/>
          </w:rPr>
          <w:t>Παράρτημα X του Προσαρτήματος Α΄</w:t>
        </w:r>
      </w:hyperlink>
      <w:r w:rsidRPr="00447222">
        <w:rPr>
          <w:rFonts w:ascii="Arial" w:hAnsi="Arial" w:cs="Arial"/>
          <w:sz w:val="20"/>
          <w:szCs w:val="20"/>
          <w:lang w:val="el-GR" w:eastAsia="el-GR"/>
        </w:rPr>
        <w:t>.</w:t>
      </w:r>
    </w:p>
    <w:p w:rsidR="005237AC" w:rsidRPr="00F4270B" w:rsidRDefault="005237AC" w:rsidP="005237AC">
      <w:pPr>
        <w:rPr>
          <w:rFonts w:ascii="Arial" w:hAnsi="Arial" w:cs="Arial"/>
          <w:b/>
          <w:sz w:val="20"/>
          <w:szCs w:val="20"/>
          <w:lang w:val="el-GR"/>
        </w:rPr>
      </w:pPr>
      <w:r w:rsidRPr="00447222">
        <w:rPr>
          <w:rFonts w:ascii="Arial" w:hAnsi="Arial" w:cs="Arial"/>
          <w:sz w:val="20"/>
          <w:szCs w:val="20"/>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Pr>
          <w:rFonts w:ascii="Arial" w:hAnsi="Arial" w:cs="Arial"/>
          <w:sz w:val="20"/>
          <w:szCs w:val="20"/>
          <w:lang w:val="el-GR"/>
        </w:rPr>
        <w:t xml:space="preserve"> </w:t>
      </w:r>
      <w:r w:rsidR="002B634A">
        <w:rPr>
          <w:rFonts w:ascii="Arial" w:hAnsi="Arial" w:cs="Arial"/>
          <w:b/>
          <w:sz w:val="20"/>
          <w:szCs w:val="20"/>
          <w:lang w:val="el-GR"/>
        </w:rPr>
        <w:t>Αρμόδιες</w:t>
      </w:r>
      <w:r w:rsidRPr="00F4270B">
        <w:rPr>
          <w:rFonts w:ascii="Arial" w:hAnsi="Arial" w:cs="Arial"/>
          <w:b/>
          <w:sz w:val="20"/>
          <w:szCs w:val="20"/>
          <w:lang w:val="el-GR"/>
        </w:rPr>
        <w:t xml:space="preserve"> </w:t>
      </w:r>
      <w:r w:rsidR="002B634A">
        <w:rPr>
          <w:rFonts w:ascii="Arial" w:hAnsi="Arial" w:cs="Arial"/>
          <w:b/>
          <w:sz w:val="20"/>
          <w:szCs w:val="20"/>
          <w:lang w:val="el-GR"/>
        </w:rPr>
        <w:t>υπηρεσίες</w:t>
      </w:r>
      <w:r w:rsidRPr="00F4270B">
        <w:rPr>
          <w:rFonts w:ascii="Arial" w:hAnsi="Arial" w:cs="Arial"/>
          <w:b/>
          <w:sz w:val="20"/>
          <w:szCs w:val="20"/>
          <w:lang w:val="el-GR"/>
        </w:rPr>
        <w:t xml:space="preserve"> για την υλοποίηση της παρούσας σύμβασης </w:t>
      </w:r>
      <w:r w:rsidR="002B634A">
        <w:rPr>
          <w:rFonts w:ascii="Arial" w:hAnsi="Arial" w:cs="Arial"/>
          <w:b/>
          <w:sz w:val="20"/>
          <w:szCs w:val="20"/>
          <w:lang w:val="el-GR"/>
        </w:rPr>
        <w:t xml:space="preserve">οι εκάστοτε Δημοτικές Ενότητες. </w:t>
      </w:r>
    </w:p>
    <w:p w:rsidR="005237AC" w:rsidRPr="00447222" w:rsidRDefault="005237AC" w:rsidP="005237AC">
      <w:pPr>
        <w:tabs>
          <w:tab w:val="center" w:pos="4819"/>
        </w:tabs>
        <w:suppressAutoHyphens w:val="0"/>
        <w:spacing w:after="0"/>
        <w:rPr>
          <w:rFonts w:ascii="Arial" w:hAnsi="Arial" w:cs="Arial"/>
          <w:color w:val="000000"/>
          <w:sz w:val="20"/>
          <w:szCs w:val="20"/>
          <w:lang w:val="el-GR" w:eastAsia="el-GR"/>
        </w:rPr>
      </w:pP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sidRPr="00447222">
        <w:rPr>
          <w:rFonts w:ascii="Arial" w:hAnsi="Arial" w:cs="Arial"/>
          <w:color w:val="000000"/>
          <w:sz w:val="20"/>
          <w:szCs w:val="20"/>
          <w:lang w:val="el-GR"/>
        </w:rPr>
        <w:t xml:space="preserve">ς </w:t>
      </w:r>
      <w:hyperlink r:id="rId22" w:anchor="art105_4" w:history="1">
        <w:r w:rsidRPr="00447222">
          <w:rPr>
            <w:rStyle w:val="-"/>
            <w:rFonts w:ascii="Arial" w:hAnsi="Arial" w:cs="Arial"/>
            <w:color w:val="auto"/>
            <w:sz w:val="20"/>
            <w:szCs w:val="20"/>
            <w:lang w:val="el-GR"/>
          </w:rPr>
          <w:t>παραγράφου 4 του άρθρου 105</w:t>
        </w:r>
      </w:hyperlink>
      <w:r w:rsidRPr="00447222">
        <w:rPr>
          <w:rStyle w:val="-"/>
          <w:rFonts w:ascii="Arial" w:hAnsi="Arial" w:cs="Arial"/>
          <w:color w:val="000000"/>
          <w:sz w:val="20"/>
          <w:szCs w:val="20"/>
          <w:lang w:val="el-GR"/>
        </w:rPr>
        <w:t xml:space="preserve"> του ν. 4412/2016</w:t>
      </w:r>
      <w:r w:rsidRPr="00447222">
        <w:rPr>
          <w:rFonts w:ascii="Arial" w:hAnsi="Arial" w:cs="Arial"/>
          <w:color w:val="000000"/>
          <w:sz w:val="20"/>
          <w:szCs w:val="20"/>
          <w:lang w:val="el-GR"/>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23" w:anchor="art105_5" w:history="1">
        <w:r w:rsidRPr="00447222">
          <w:rPr>
            <w:rStyle w:val="-"/>
            <w:rFonts w:ascii="Arial" w:hAnsi="Arial" w:cs="Arial"/>
            <w:color w:val="000000"/>
            <w:sz w:val="20"/>
            <w:szCs w:val="20"/>
            <w:lang w:val="el-GR"/>
          </w:rPr>
          <w:t>παραγράφου 5 του άρθρου 105</w:t>
        </w:r>
      </w:hyperlink>
      <w:r w:rsidRPr="00447222">
        <w:rPr>
          <w:rStyle w:val="-"/>
          <w:rFonts w:ascii="Arial" w:hAnsi="Arial" w:cs="Arial"/>
          <w:color w:val="auto"/>
          <w:sz w:val="20"/>
          <w:szCs w:val="20"/>
          <w:lang w:val="el-GR"/>
        </w:rPr>
        <w:t xml:space="preserve"> του ν. 4412/2016 .</w:t>
      </w:r>
    </w:p>
    <w:p w:rsidR="005237AC" w:rsidRPr="005237AC" w:rsidRDefault="005237AC" w:rsidP="005237AC">
      <w:pPr>
        <w:rPr>
          <w:rFonts w:ascii="Arial" w:hAnsi="Arial" w:cs="Arial"/>
          <w:sz w:val="20"/>
          <w:szCs w:val="20"/>
          <w:lang w:val="el-GR"/>
        </w:rPr>
      </w:pPr>
    </w:p>
    <w:p w:rsidR="005237AC" w:rsidRPr="00447222" w:rsidRDefault="005237AC" w:rsidP="005237AC">
      <w:pPr>
        <w:pStyle w:val="2"/>
        <w:rPr>
          <w:sz w:val="20"/>
          <w:szCs w:val="20"/>
          <w:lang w:val="el-GR"/>
        </w:rPr>
      </w:pPr>
      <w:bookmarkStart w:id="50" w:name="__RefHeading___Toc203_1659156176"/>
      <w:bookmarkEnd w:id="50"/>
      <w:r w:rsidRPr="00447222">
        <w:rPr>
          <w:sz w:val="20"/>
          <w:szCs w:val="20"/>
          <w:lang w:val="el-GR"/>
        </w:rPr>
        <w:lastRenderedPageBreak/>
        <w:t>4.4</w:t>
      </w:r>
      <w:r w:rsidRPr="00447222">
        <w:rPr>
          <w:sz w:val="20"/>
          <w:szCs w:val="20"/>
          <w:lang w:val="el-GR"/>
        </w:rPr>
        <w:tab/>
        <w:t>Υπεργολαβία</w:t>
      </w:r>
    </w:p>
    <w:p w:rsidR="005237AC" w:rsidRPr="00447222" w:rsidRDefault="005237AC" w:rsidP="005237AC">
      <w:pPr>
        <w:rPr>
          <w:rFonts w:ascii="Arial" w:hAnsi="Arial" w:cs="Arial"/>
          <w:sz w:val="20"/>
          <w:szCs w:val="20"/>
          <w:lang w:val="el-GR"/>
        </w:rPr>
      </w:pPr>
      <w:r w:rsidRPr="00447222">
        <w:rPr>
          <w:rFonts w:ascii="Arial" w:hAnsi="Arial" w:cs="Arial"/>
          <w:b/>
          <w:bCs/>
          <w:sz w:val="20"/>
          <w:szCs w:val="20"/>
          <w:lang w:val="el-GR"/>
        </w:rPr>
        <w:t xml:space="preserve">4.4.1. </w:t>
      </w:r>
      <w:r w:rsidRPr="00447222">
        <w:rPr>
          <w:rFonts w:ascii="Arial" w:hAnsi="Arial" w:cs="Arial"/>
          <w:sz w:val="20"/>
          <w:szCs w:val="20"/>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237AC" w:rsidRPr="00447222" w:rsidRDefault="005237AC" w:rsidP="005237AC">
      <w:pPr>
        <w:rPr>
          <w:rFonts w:ascii="Arial" w:hAnsi="Arial" w:cs="Arial"/>
          <w:i/>
          <w:iCs/>
          <w:color w:val="5B9BD5"/>
          <w:spacing w:val="5"/>
          <w:kern w:val="1"/>
          <w:sz w:val="20"/>
          <w:szCs w:val="20"/>
          <w:lang w:val="el-GR"/>
        </w:rPr>
      </w:pPr>
      <w:r w:rsidRPr="00447222">
        <w:rPr>
          <w:rFonts w:ascii="Arial" w:hAnsi="Arial" w:cs="Arial"/>
          <w:b/>
          <w:bCs/>
          <w:sz w:val="20"/>
          <w:szCs w:val="20"/>
          <w:lang w:val="el-GR"/>
        </w:rPr>
        <w:t xml:space="preserve">4.4.2. </w:t>
      </w:r>
      <w:r w:rsidRPr="00447222">
        <w:rPr>
          <w:rFonts w:ascii="Arial" w:hAnsi="Arial" w:cs="Arial"/>
          <w:sz w:val="20"/>
          <w:szCs w:val="20"/>
          <w:lang w:val="el-GR"/>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447222">
        <w:rPr>
          <w:rFonts w:ascii="Arial" w:eastAsia="SimSun" w:hAnsi="Arial" w:cs="Arial"/>
          <w:i/>
          <w:iCs/>
          <w:color w:val="0099FF"/>
          <w:kern w:val="1"/>
          <w:sz w:val="20"/>
          <w:szCs w:val="20"/>
          <w:lang w:val="el-GR" w:bidi="hi-IN"/>
        </w:rPr>
        <w:t>.</w:t>
      </w:r>
      <w:r w:rsidRPr="00447222">
        <w:rPr>
          <w:rFonts w:ascii="Arial" w:hAnsi="Arial" w:cs="Arial"/>
          <w:sz w:val="20"/>
          <w:szCs w:val="20"/>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237AC" w:rsidRPr="00447222" w:rsidRDefault="005237AC" w:rsidP="005237AC">
      <w:pPr>
        <w:rPr>
          <w:rFonts w:ascii="Arial" w:hAnsi="Arial" w:cs="Arial"/>
          <w:sz w:val="20"/>
          <w:szCs w:val="20"/>
          <w:lang w:val="el-GR"/>
        </w:rPr>
      </w:pPr>
      <w:r w:rsidRPr="00447222">
        <w:rPr>
          <w:rFonts w:ascii="Arial" w:hAnsi="Arial" w:cs="Arial"/>
          <w:b/>
          <w:bCs/>
          <w:sz w:val="20"/>
          <w:szCs w:val="20"/>
          <w:lang w:val="el-GR"/>
        </w:rPr>
        <w:t>4.4.3.</w:t>
      </w:r>
      <w:r w:rsidRPr="00447222">
        <w:rPr>
          <w:rFonts w:ascii="Arial" w:hAnsi="Arial" w:cs="Arial"/>
          <w:sz w:val="20"/>
          <w:szCs w:val="20"/>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237AC" w:rsidRPr="00447222" w:rsidRDefault="005237AC" w:rsidP="005237AC">
      <w:pPr>
        <w:rPr>
          <w:rFonts w:ascii="Arial" w:hAnsi="Arial" w:cs="Arial"/>
          <w:sz w:val="20"/>
          <w:szCs w:val="20"/>
          <w:lang w:val="el-GR"/>
        </w:rPr>
      </w:pPr>
      <w:r w:rsidRPr="00447222">
        <w:rPr>
          <w:rFonts w:ascii="Arial" w:hAnsi="Arial" w:cs="Arial"/>
          <w:sz w:val="20"/>
          <w:szCs w:val="20"/>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237AC" w:rsidRPr="00447222" w:rsidRDefault="005237AC" w:rsidP="005237AC">
      <w:pPr>
        <w:pStyle w:val="2"/>
        <w:rPr>
          <w:sz w:val="20"/>
          <w:szCs w:val="20"/>
          <w:lang w:val="el-GR"/>
        </w:rPr>
      </w:pPr>
      <w:bookmarkStart w:id="51" w:name="__RefHeading___Toc205_1659156176"/>
      <w:bookmarkEnd w:id="51"/>
      <w:r w:rsidRPr="00447222">
        <w:rPr>
          <w:sz w:val="20"/>
          <w:szCs w:val="20"/>
          <w:lang w:val="el-GR"/>
        </w:rPr>
        <w:t>4.5</w:t>
      </w:r>
      <w:r w:rsidRPr="00447222">
        <w:rPr>
          <w:sz w:val="20"/>
          <w:szCs w:val="20"/>
          <w:lang w:val="el-GR"/>
        </w:rPr>
        <w:tab/>
        <w:t xml:space="preserve">Τροποποίηση σύμβασης κατά τη διάρκειά της </w:t>
      </w:r>
    </w:p>
    <w:p w:rsidR="00A53B51" w:rsidRDefault="00A53B51" w:rsidP="00A53B51">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r>
        <w:rPr>
          <w:rStyle w:val="WW-FootnoteReference5"/>
          <w:szCs w:val="22"/>
        </w:rPr>
        <w:footnoteReference w:id="103"/>
      </w:r>
      <w:r>
        <w:rPr>
          <w:rStyle w:val="WW-FootnoteReference5"/>
          <w:szCs w:val="22"/>
          <w:lang w:val="el-GR"/>
        </w:rPr>
        <w:t xml:space="preserve"> </w:t>
      </w:r>
      <w:r>
        <w:rPr>
          <w:rStyle w:val="FootnoteReference2"/>
          <w:szCs w:val="22"/>
          <w:lang w:val="el-GR"/>
        </w:rPr>
        <w:footnoteReference w:id="104"/>
      </w:r>
    </w:p>
    <w:p w:rsidR="005237AC" w:rsidRPr="00447222" w:rsidRDefault="005237AC" w:rsidP="005237AC">
      <w:pPr>
        <w:rPr>
          <w:rFonts w:ascii="Arial" w:hAnsi="Arial" w:cs="Arial"/>
          <w:sz w:val="20"/>
          <w:szCs w:val="20"/>
          <w:lang w:val="el-GR"/>
        </w:rPr>
      </w:pPr>
    </w:p>
    <w:p w:rsidR="005237AC" w:rsidRPr="00447222" w:rsidRDefault="005237AC" w:rsidP="005237AC">
      <w:pPr>
        <w:pStyle w:val="2"/>
        <w:rPr>
          <w:sz w:val="20"/>
          <w:szCs w:val="20"/>
          <w:lang w:val="el-GR"/>
        </w:rPr>
      </w:pPr>
      <w:bookmarkStart w:id="52" w:name="__RefHeading___Toc207_1659156176"/>
      <w:bookmarkEnd w:id="52"/>
      <w:r w:rsidRPr="00447222">
        <w:rPr>
          <w:sz w:val="20"/>
          <w:szCs w:val="20"/>
          <w:lang w:val="el-GR"/>
        </w:rPr>
        <w:t>4.6</w:t>
      </w:r>
      <w:r w:rsidRPr="00447222">
        <w:rPr>
          <w:sz w:val="20"/>
          <w:szCs w:val="20"/>
          <w:lang w:val="el-GR"/>
        </w:rPr>
        <w:tab/>
        <w:t>Δικαίωμα μονομερούς λύσης της σύμβασης</w:t>
      </w:r>
    </w:p>
    <w:p w:rsidR="00A53B51" w:rsidRPr="000C4284" w:rsidRDefault="00A53B51" w:rsidP="00A53B51">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A53B51" w:rsidRPr="000C4284" w:rsidRDefault="00A53B51" w:rsidP="00A53B51">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A53B51" w:rsidRPr="000C4284" w:rsidRDefault="00A53B51" w:rsidP="00A53B51">
      <w:pPr>
        <w:rPr>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A53B51" w:rsidRPr="000C4284" w:rsidRDefault="00A53B51" w:rsidP="00A53B51">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5237AC" w:rsidRPr="00447222" w:rsidRDefault="005237AC" w:rsidP="005237AC">
      <w:pPr>
        <w:rPr>
          <w:rFonts w:ascii="Arial" w:hAnsi="Arial" w:cs="Arial"/>
          <w:sz w:val="20"/>
          <w:szCs w:val="20"/>
          <w:lang w:val="el-GR"/>
        </w:rPr>
      </w:pPr>
    </w:p>
    <w:p w:rsidR="005237AC" w:rsidRPr="002F6E17" w:rsidRDefault="005237AC" w:rsidP="005237AC">
      <w:pPr>
        <w:pStyle w:val="1"/>
        <w:rPr>
          <w:sz w:val="20"/>
          <w:szCs w:val="20"/>
          <w:lang w:val="el-GR"/>
        </w:rPr>
      </w:pPr>
      <w:bookmarkStart w:id="53" w:name="__RefHeading___Toc491950141"/>
      <w:bookmarkEnd w:id="53"/>
      <w:r w:rsidRPr="002F6E17">
        <w:rPr>
          <w:sz w:val="20"/>
          <w:szCs w:val="20"/>
          <w:lang w:val="el-GR"/>
        </w:rPr>
        <w:lastRenderedPageBreak/>
        <w:t>5.</w:t>
      </w:r>
      <w:r w:rsidRPr="002F6E17">
        <w:rPr>
          <w:sz w:val="20"/>
          <w:szCs w:val="20"/>
          <w:lang w:val="el-GR"/>
        </w:rPr>
        <w:tab/>
        <w:t xml:space="preserve">ΕΙΔΙΚΟΙ ΟΡΟΙ ΕΚΤΕΛΕΣΗΣ ΤΗΣ ΣΥΜΒΑΣΗΣ </w:t>
      </w:r>
    </w:p>
    <w:p w:rsidR="005237AC" w:rsidRPr="002F6E17" w:rsidRDefault="005237AC" w:rsidP="005237AC">
      <w:pPr>
        <w:pStyle w:val="2"/>
        <w:rPr>
          <w:sz w:val="20"/>
          <w:szCs w:val="20"/>
          <w:lang w:val="el-GR"/>
        </w:rPr>
      </w:pPr>
      <w:bookmarkStart w:id="54" w:name="__RefHeading___Toc209_1659156176"/>
      <w:bookmarkEnd w:id="54"/>
      <w:r w:rsidRPr="002F6E17">
        <w:rPr>
          <w:sz w:val="20"/>
          <w:szCs w:val="20"/>
          <w:lang w:val="el-GR"/>
        </w:rPr>
        <w:t>5.1</w:t>
      </w:r>
      <w:r w:rsidRPr="002F6E17">
        <w:rPr>
          <w:sz w:val="20"/>
          <w:szCs w:val="20"/>
          <w:lang w:val="el-GR"/>
        </w:rPr>
        <w:tab/>
        <w:t xml:space="preserve">Τρόπος πληρωμής </w:t>
      </w:r>
    </w:p>
    <w:p w:rsidR="005237AC" w:rsidRPr="00FA347B" w:rsidRDefault="005237AC" w:rsidP="005237AC">
      <w:pPr>
        <w:rPr>
          <w:rFonts w:ascii="Arial" w:hAnsi="Arial" w:cs="Arial"/>
          <w:bCs/>
          <w:sz w:val="20"/>
          <w:szCs w:val="20"/>
          <w:lang w:val="el-GR"/>
        </w:rPr>
      </w:pPr>
      <w:r w:rsidRPr="00FA347B">
        <w:rPr>
          <w:rFonts w:ascii="Arial" w:hAnsi="Arial" w:cs="Arial"/>
          <w:b/>
          <w:bCs/>
          <w:sz w:val="20"/>
          <w:szCs w:val="20"/>
          <w:lang w:val="el-GR"/>
        </w:rPr>
        <w:t>5.1.1.</w:t>
      </w:r>
      <w:r w:rsidRPr="00FA347B">
        <w:rPr>
          <w:rFonts w:ascii="Arial" w:hAnsi="Arial" w:cs="Arial"/>
          <w:sz w:val="20"/>
          <w:szCs w:val="20"/>
          <w:lang w:val="el-GR"/>
        </w:rPr>
        <w:t xml:space="preserve"> </w:t>
      </w:r>
      <w:r w:rsidRPr="00FA347B">
        <w:rPr>
          <w:rFonts w:ascii="Arial" w:hAnsi="Arial" w:cs="Arial"/>
          <w:bCs/>
          <w:sz w:val="20"/>
          <w:szCs w:val="20"/>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FA347B">
        <w:rPr>
          <w:rFonts w:ascii="Arial" w:hAnsi="Arial" w:cs="Arial"/>
          <w:bCs/>
          <w:sz w:val="20"/>
          <w:szCs w:val="20"/>
        </w:rPr>
        <w:footnoteReference w:id="105"/>
      </w:r>
      <w:r w:rsidRPr="00FA347B">
        <w:rPr>
          <w:rFonts w:ascii="Arial" w:hAnsi="Arial" w:cs="Arial"/>
          <w:bCs/>
          <w:sz w:val="20"/>
          <w:szCs w:val="20"/>
          <w:lang w:val="el-GR"/>
        </w:rPr>
        <w:t>, καθώς και κάθε άλλου δικαιολογητικού που τυχόν ήθελε ζητηθεί από τις αρμόδιες υπηρεσίες που διενεργούν τον έλεγχο και την πληρωμή.</w:t>
      </w:r>
    </w:p>
    <w:p w:rsidR="005237AC" w:rsidRPr="00FA347B" w:rsidRDefault="005237AC" w:rsidP="005237AC">
      <w:pPr>
        <w:rPr>
          <w:rFonts w:ascii="Arial" w:hAnsi="Arial" w:cs="Arial"/>
          <w:sz w:val="20"/>
          <w:szCs w:val="20"/>
          <w:lang w:val="el-GR"/>
        </w:rPr>
      </w:pPr>
    </w:p>
    <w:p w:rsidR="005237AC" w:rsidRPr="00FA347B" w:rsidRDefault="005237AC" w:rsidP="005237AC">
      <w:pPr>
        <w:rPr>
          <w:rFonts w:ascii="Arial" w:hAnsi="Arial" w:cs="Arial"/>
          <w:sz w:val="20"/>
          <w:szCs w:val="20"/>
          <w:lang w:val="el-GR"/>
        </w:rPr>
      </w:pPr>
      <w:r w:rsidRPr="00FA347B">
        <w:rPr>
          <w:rFonts w:ascii="Arial" w:hAnsi="Arial" w:cs="Arial"/>
          <w:b/>
          <w:bCs/>
          <w:sz w:val="20"/>
          <w:szCs w:val="20"/>
          <w:lang w:val="el-GR"/>
        </w:rPr>
        <w:t>5.1.2.</w:t>
      </w:r>
      <w:r w:rsidRPr="00FA347B">
        <w:rPr>
          <w:rFonts w:ascii="Arial" w:hAnsi="Arial" w:cs="Arial"/>
          <w:sz w:val="20"/>
          <w:szCs w:val="20"/>
          <w:lang w:val="el-GR"/>
        </w:rPr>
        <w:t xml:space="preserve"> Toν Ανάδοχο βαρύνουν </w:t>
      </w:r>
      <w:r w:rsidRPr="00FA347B">
        <w:rPr>
          <w:rFonts w:ascii="Arial" w:hAnsi="Arial" w:cs="Arial"/>
          <w:sz w:val="20"/>
          <w:szCs w:val="20"/>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FA347B">
        <w:rPr>
          <w:rFonts w:ascii="Arial" w:hAnsi="Arial" w:cs="Arial"/>
          <w:sz w:val="20"/>
          <w:szCs w:val="20"/>
          <w:lang w:val="el-GR"/>
        </w:rPr>
        <w:t xml:space="preserve">ακόλουθες κρατήσεις: </w:t>
      </w:r>
    </w:p>
    <w:p w:rsidR="00A53B51" w:rsidRDefault="00A53B51" w:rsidP="005237AC">
      <w:pPr>
        <w:rPr>
          <w:rStyle w:val="WW-FootnoteReference18"/>
          <w:lang w:val="el-GR"/>
        </w:rPr>
      </w:pPr>
      <w:r>
        <w:rPr>
          <w:lang w:val="el-GR"/>
        </w:rPr>
        <w:t>α) Κράτηση 0,0</w:t>
      </w:r>
      <w:r w:rsidRPr="00996C3E">
        <w:rPr>
          <w:lang w:val="el-GR"/>
        </w:rPr>
        <w:t>7</w:t>
      </w:r>
      <w:r>
        <w:rPr>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BE20EB">
        <w:rPr>
          <w:rStyle w:val="WW-FootnoteReference18"/>
          <w:lang w:val="el-GR"/>
        </w:rPr>
        <w:t xml:space="preserve"> </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w:t>
      </w:r>
      <w:r w:rsidR="00520CBC">
        <w:rPr>
          <w:rFonts w:ascii="Arial" w:hAnsi="Arial" w:cs="Arial"/>
          <w:sz w:val="20"/>
          <w:szCs w:val="20"/>
          <w:lang w:val="el-GR"/>
        </w:rPr>
        <w:t>ρο 350 παρ. 3 του ν. 4412/2016)</w:t>
      </w:r>
      <w:r w:rsidRPr="00FA347B">
        <w:rPr>
          <w:rFonts w:ascii="Arial" w:hAnsi="Arial" w:cs="Arial"/>
          <w:sz w:val="20"/>
          <w:szCs w:val="20"/>
          <w:lang w:val="el-GR"/>
        </w:rPr>
        <w:t>.</w:t>
      </w:r>
    </w:p>
    <w:p w:rsidR="005237AC" w:rsidRPr="00FA347B" w:rsidRDefault="005237AC" w:rsidP="005237AC">
      <w:pPr>
        <w:rPr>
          <w:rFonts w:ascii="Arial" w:hAnsi="Arial" w:cs="Arial"/>
          <w:sz w:val="20"/>
          <w:szCs w:val="20"/>
          <w:lang w:val="el-GR"/>
        </w:rPr>
      </w:pPr>
      <w:r w:rsidRPr="00FA347B">
        <w:rPr>
          <w:rFonts w:ascii="Arial" w:hAnsi="Arial" w:cs="Arial"/>
          <w:sz w:val="20"/>
          <w:szCs w:val="20"/>
          <w:lang w:val="el-GR"/>
        </w:rPr>
        <w:t>Οι υπέρ τρίτων κρατήσεις υπόκεινται στο εκάστοτε ισχύον αναλογικό τέλος χαρτοσήμου 3% και στην επ’ αυτού εισφορά υπέρ ΟΓΑ 20%.</w:t>
      </w:r>
    </w:p>
    <w:p w:rsidR="005237AC" w:rsidRDefault="005237AC" w:rsidP="005237AC">
      <w:pPr>
        <w:rPr>
          <w:rFonts w:ascii="Arial" w:hAnsi="Arial" w:cs="Arial"/>
          <w:sz w:val="20"/>
          <w:szCs w:val="20"/>
          <w:lang w:val="el-GR"/>
        </w:rPr>
      </w:pPr>
      <w:r w:rsidRPr="00FA347B">
        <w:rPr>
          <w:rFonts w:ascii="Arial" w:hAnsi="Arial" w:cs="Arial"/>
          <w:sz w:val="20"/>
          <w:szCs w:val="20"/>
          <w:lang w:val="el-GR"/>
        </w:rPr>
        <w:t>Με κάθε πληρωμή θα γίνεται η προβλεπόμενη από την κείμενη νομοθεσία παρακ</w:t>
      </w:r>
      <w:r w:rsidR="003E1BE9">
        <w:rPr>
          <w:rFonts w:ascii="Arial" w:hAnsi="Arial" w:cs="Arial"/>
          <w:sz w:val="20"/>
          <w:szCs w:val="20"/>
          <w:lang w:val="el-GR"/>
        </w:rPr>
        <w:t>ράτηση φόρου εισοδήματος αξίας 4</w:t>
      </w:r>
      <w:r w:rsidRPr="00FA347B">
        <w:rPr>
          <w:rFonts w:ascii="Arial" w:hAnsi="Arial" w:cs="Arial"/>
          <w:sz w:val="20"/>
          <w:szCs w:val="20"/>
          <w:lang w:val="el-GR"/>
        </w:rPr>
        <w:t xml:space="preserve">% επί του καθαρού ποσού. </w:t>
      </w:r>
    </w:p>
    <w:p w:rsidR="005237AC" w:rsidRPr="00FA347B" w:rsidRDefault="005237AC" w:rsidP="00854133">
      <w:pPr>
        <w:pStyle w:val="2"/>
        <w:pBdr>
          <w:top w:val="none" w:sz="0" w:space="1" w:color="000000"/>
        </w:pBdr>
        <w:rPr>
          <w:sz w:val="20"/>
          <w:szCs w:val="20"/>
          <w:lang w:val="el-GR"/>
        </w:rPr>
      </w:pPr>
      <w:bookmarkStart w:id="55" w:name="__RefHeading___Toc211_1659156176"/>
      <w:bookmarkEnd w:id="55"/>
      <w:r w:rsidRPr="00FA347B">
        <w:rPr>
          <w:sz w:val="20"/>
          <w:szCs w:val="20"/>
          <w:lang w:val="el-GR"/>
        </w:rPr>
        <w:t>5.2</w:t>
      </w:r>
      <w:r w:rsidRPr="00FA347B">
        <w:rPr>
          <w:sz w:val="20"/>
          <w:szCs w:val="20"/>
          <w:lang w:val="el-GR"/>
        </w:rPr>
        <w:tab/>
        <w:t xml:space="preserve">Κήρυξη οικονομικού φορέα εκπτώτου - Κυρώσεις </w:t>
      </w:r>
    </w:p>
    <w:p w:rsidR="005237AC" w:rsidRPr="002F6E17" w:rsidRDefault="005237AC" w:rsidP="005237AC">
      <w:pPr>
        <w:suppressAutoHyphens w:val="0"/>
        <w:autoSpaceDE w:val="0"/>
        <w:rPr>
          <w:rFonts w:ascii="Arial" w:hAnsi="Arial" w:cs="Arial"/>
          <w:sz w:val="20"/>
          <w:szCs w:val="20"/>
          <w:lang w:val="el-GR"/>
        </w:rPr>
      </w:pPr>
      <w:r w:rsidRPr="00FA347B">
        <w:rPr>
          <w:rFonts w:ascii="Arial" w:hAnsi="Arial" w:cs="Arial"/>
          <w:b/>
          <w:bCs/>
          <w:sz w:val="20"/>
          <w:szCs w:val="20"/>
          <w:lang w:val="el-GR"/>
        </w:rPr>
        <w:t>5.2.1.</w:t>
      </w:r>
      <w:r w:rsidRPr="00FA347B">
        <w:rPr>
          <w:rFonts w:ascii="Arial" w:hAnsi="Arial" w:cs="Arial"/>
          <w:sz w:val="20"/>
          <w:szCs w:val="20"/>
          <w:lang w:val="el-GR"/>
        </w:rPr>
        <w:t xml:space="preserve"> Ο ανάδοχος κηρύσσεται υποχρεωτικά έκπτωτος  από τη σύμβαση και από κάθε δικαίωμα που</w:t>
      </w:r>
      <w:r w:rsidRPr="002F6E17">
        <w:rPr>
          <w:rFonts w:ascii="Arial" w:hAnsi="Arial" w:cs="Arial"/>
          <w:sz w:val="20"/>
          <w:szCs w:val="20"/>
          <w:lang w:val="el-GR"/>
        </w:rPr>
        <w:t xml:space="preserve">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w:t>
      </w:r>
      <w:r w:rsidR="006544B1">
        <w:rPr>
          <w:rFonts w:ascii="Arial" w:hAnsi="Arial" w:cs="Arial"/>
          <w:sz w:val="20"/>
          <w:szCs w:val="20"/>
          <w:lang w:val="el-GR"/>
        </w:rPr>
        <w:t xml:space="preserve">ι την παράγραφο </w:t>
      </w:r>
      <w:r w:rsidR="006544B1" w:rsidRPr="00FE48B5">
        <w:rPr>
          <w:rFonts w:ascii="Arial" w:hAnsi="Arial" w:cs="Arial"/>
          <w:sz w:val="20"/>
          <w:szCs w:val="20"/>
          <w:lang w:val="el-GR"/>
        </w:rPr>
        <w:t>6 της παρούσας</w:t>
      </w:r>
      <w:r w:rsidR="006544B1">
        <w:rPr>
          <w:rFonts w:ascii="Arial" w:hAnsi="Arial" w:cs="Arial"/>
          <w:sz w:val="20"/>
          <w:szCs w:val="20"/>
          <w:lang w:val="el-GR"/>
        </w:rPr>
        <w:t xml:space="preserve"> </w:t>
      </w:r>
    </w:p>
    <w:p w:rsidR="005237AC" w:rsidRPr="002F6E17" w:rsidRDefault="005237AC" w:rsidP="005237AC">
      <w:pPr>
        <w:suppressAutoHyphens w:val="0"/>
        <w:autoSpaceDE w:val="0"/>
        <w:rPr>
          <w:rFonts w:ascii="Arial" w:hAnsi="Arial" w:cs="Arial"/>
          <w:sz w:val="20"/>
          <w:szCs w:val="20"/>
          <w:lang w:val="el-GR"/>
        </w:rPr>
      </w:pPr>
      <w:r w:rsidRPr="002F6E17">
        <w:rPr>
          <w:rFonts w:ascii="Arial" w:hAnsi="Arial" w:cs="Arial"/>
          <w:sz w:val="20"/>
          <w:szCs w:val="20"/>
          <w:lang w:val="el-GR"/>
        </w:rPr>
        <w:t>Δεν κηρύσσεται έκπτωτος  όταν:</w:t>
      </w:r>
    </w:p>
    <w:p w:rsidR="005237AC" w:rsidRPr="00FA347B" w:rsidRDefault="005237AC" w:rsidP="005237AC">
      <w:pPr>
        <w:suppressAutoHyphens w:val="0"/>
        <w:autoSpaceDE w:val="0"/>
        <w:rPr>
          <w:rFonts w:ascii="Arial" w:hAnsi="Arial" w:cs="Arial"/>
          <w:sz w:val="20"/>
          <w:szCs w:val="20"/>
          <w:lang w:val="el-GR"/>
        </w:rPr>
      </w:pPr>
      <w:r w:rsidRPr="00FA347B">
        <w:rPr>
          <w:rFonts w:ascii="Arial" w:hAnsi="Arial" w:cs="Arial"/>
          <w:sz w:val="20"/>
          <w:szCs w:val="20"/>
          <w:lang w:val="el-GR"/>
        </w:rPr>
        <w:t>α) το υλικό δεν φορτωθεί ή παραδοθεί ή αντικατασταθεί με ευθύνη του φορέα που εκτελεί τη σύμβαση.</w:t>
      </w:r>
    </w:p>
    <w:p w:rsidR="005237AC" w:rsidRPr="00FA347B" w:rsidRDefault="005237AC" w:rsidP="005237AC">
      <w:pPr>
        <w:suppressAutoHyphens w:val="0"/>
        <w:autoSpaceDE w:val="0"/>
        <w:rPr>
          <w:rFonts w:ascii="Arial" w:hAnsi="Arial" w:cs="Arial"/>
          <w:sz w:val="20"/>
          <w:szCs w:val="20"/>
          <w:lang w:val="el-GR"/>
        </w:rPr>
      </w:pPr>
      <w:r w:rsidRPr="00FA347B">
        <w:rPr>
          <w:rFonts w:ascii="Arial" w:hAnsi="Arial" w:cs="Arial"/>
          <w:sz w:val="20"/>
          <w:szCs w:val="20"/>
          <w:lang w:val="el-GR"/>
        </w:rPr>
        <w:t>β) συντρέχουν λόγοι ανωτέρας βίας</w:t>
      </w:r>
    </w:p>
    <w:p w:rsidR="006544B1" w:rsidRPr="000C4284" w:rsidRDefault="006544B1" w:rsidP="006544B1">
      <w:pPr>
        <w:suppressAutoHyphens w:val="0"/>
        <w:autoSpaceDE w:val="0"/>
        <w:rPr>
          <w:lang w:val="el-GR"/>
        </w:rPr>
      </w:pPr>
      <w:bookmarkStart w:id="56" w:name="__RefHeading___Toc213_1659156176"/>
      <w:bookmarkEnd w:id="56"/>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6544B1" w:rsidRDefault="006544B1" w:rsidP="006544B1">
      <w:pPr>
        <w:suppressAutoHyphens w:val="0"/>
        <w:autoSpaceDE w:val="0"/>
        <w:rPr>
          <w:lang w:val="el-GR"/>
        </w:rPr>
      </w:pPr>
      <w:r>
        <w:rPr>
          <w:lang w:val="el-GR"/>
        </w:rPr>
        <w:t>α) ολική κατάπτωση της εγγύησης καλής εκτέλεσης της σύμβασης</w:t>
      </w:r>
    </w:p>
    <w:p w:rsidR="006544B1" w:rsidRPr="000C4284" w:rsidRDefault="006544B1" w:rsidP="006544B1">
      <w:pPr>
        <w:suppressAutoHyphens w:val="0"/>
        <w:autoSpaceDE w:val="0"/>
        <w:rPr>
          <w:lang w:val="el-GR"/>
        </w:rPr>
      </w:pPr>
      <w:r w:rsidRPr="00793BA9">
        <w:rPr>
          <w:b/>
          <w:bCs/>
          <w:lang w:val="el-GR"/>
        </w:rPr>
        <w:t>5.2.2.</w:t>
      </w:r>
      <w:r w:rsidRPr="00793BA9">
        <w:rPr>
          <w:lang w:val="el-GR"/>
        </w:rPr>
        <w:t xml:space="preserve">  Αν το υλικό φορτωθεί - παραδοθεί ή αντικατασταθεί μετά τη λήξη του</w:t>
      </w:r>
      <w:r>
        <w:rPr>
          <w:lang w:val="el-GR"/>
        </w:rPr>
        <w:t xml:space="preserve">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lang w:val="el-GR"/>
        </w:rPr>
        <w:footnoteReference w:id="106"/>
      </w:r>
      <w:r>
        <w:rPr>
          <w:lang w:val="el-GR"/>
        </w:rPr>
        <w:t xml:space="preserve"> 5% επί της συμβατικής αξίας της ποσότητας που παραδόθηκε εκπρόθεσμα.</w:t>
      </w:r>
    </w:p>
    <w:p w:rsidR="006544B1" w:rsidRPr="000C4284" w:rsidRDefault="006544B1" w:rsidP="006544B1">
      <w:pPr>
        <w:suppressAutoHyphens w:val="0"/>
        <w:autoSpaceDE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544B1" w:rsidRPr="000C4284" w:rsidRDefault="006544B1" w:rsidP="006544B1">
      <w:pPr>
        <w:suppressAutoHyphens w:val="0"/>
        <w:autoSpaceDE w:val="0"/>
        <w:rPr>
          <w:lang w:val="el-GR"/>
        </w:rPr>
      </w:pPr>
      <w:r>
        <w:rPr>
          <w:lang w:val="el-GR"/>
        </w:rPr>
        <w:lastRenderedPageBreak/>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544B1" w:rsidRPr="000C4284" w:rsidRDefault="006544B1" w:rsidP="006544B1">
      <w:pPr>
        <w:suppressAutoHyphens w:val="0"/>
        <w:autoSpaceDE w:val="0"/>
        <w:rPr>
          <w:lang w:val="el-GR"/>
        </w:rPr>
      </w:pPr>
    </w:p>
    <w:p w:rsidR="006544B1" w:rsidRPr="000C4284" w:rsidRDefault="006544B1" w:rsidP="006544B1">
      <w:pPr>
        <w:pStyle w:val="2"/>
        <w:suppressAutoHyphens w:val="0"/>
        <w:autoSpaceDE w:val="0"/>
        <w:rPr>
          <w:lang w:val="el-GR"/>
        </w:rPr>
      </w:pPr>
      <w:bookmarkStart w:id="57" w:name="_Toc13752336"/>
      <w:r>
        <w:rPr>
          <w:lang w:val="el-GR"/>
        </w:rPr>
        <w:t>5.3</w:t>
      </w:r>
      <w:r>
        <w:rPr>
          <w:lang w:val="el-GR"/>
        </w:rPr>
        <w:tab/>
        <w:t>Διοικητικές προσφυγές κατά τη διαδικασία εκτέλεσης των συμβάσεων</w:t>
      </w:r>
      <w:r>
        <w:rPr>
          <w:rStyle w:val="WW-FootnoteReference14"/>
        </w:rPr>
        <w:footnoteReference w:id="107"/>
      </w:r>
      <w:bookmarkEnd w:id="57"/>
      <w:r>
        <w:rPr>
          <w:lang w:val="el-GR"/>
        </w:rPr>
        <w:t xml:space="preserve">  </w:t>
      </w:r>
    </w:p>
    <w:p w:rsidR="006544B1" w:rsidRDefault="006544B1" w:rsidP="006544B1">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w:t>
      </w:r>
      <w:r w:rsidRPr="001F7E31">
        <w:rPr>
          <w:lang w:val="el-GR"/>
        </w:rPr>
        <w:t>καθώς και κατ</w:t>
      </w:r>
      <w:r>
        <w:rPr>
          <w:lang w:val="el-GR"/>
        </w:rPr>
        <w:t>’</w:t>
      </w:r>
      <w:r w:rsidRPr="001F7E31">
        <w:rPr>
          <w:lang w:val="el-GR"/>
        </w:rPr>
        <w:t xml:space="preserve">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w:t>
      </w:r>
      <w:r>
        <w:rPr>
          <w:lang w:val="el-GR"/>
        </w:rPr>
        <w:t xml:space="preserve"> του ν.4412/2016 </w:t>
      </w:r>
      <w:r w:rsidRPr="001F7E31">
        <w:rPr>
          <w:lang w:val="el-GR"/>
        </w:rPr>
        <w:t>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r>
        <w:rPr>
          <w:lang w:val="el-GR"/>
        </w:rPr>
        <w:t>.</w:t>
      </w:r>
    </w:p>
    <w:p w:rsidR="006544B1" w:rsidRDefault="006544B1" w:rsidP="006544B1">
      <w:pPr>
        <w:suppressAutoHyphens w:val="0"/>
        <w:autoSpaceDE w:val="0"/>
        <w:rPr>
          <w:lang w:val="el-GR"/>
        </w:rPr>
      </w:pPr>
    </w:p>
    <w:p w:rsidR="006544B1" w:rsidRPr="00512D1B" w:rsidRDefault="006544B1" w:rsidP="006544B1">
      <w:pPr>
        <w:pStyle w:val="2"/>
        <w:suppressAutoHyphens w:val="0"/>
        <w:autoSpaceDE w:val="0"/>
        <w:rPr>
          <w:lang w:val="el-GR"/>
        </w:rPr>
      </w:pPr>
      <w:bookmarkStart w:id="58" w:name="_Toc13752337"/>
      <w:r w:rsidRPr="00512D1B">
        <w:rPr>
          <w:lang w:val="el-GR"/>
        </w:rPr>
        <w:t>5.4</w:t>
      </w:r>
      <w:r w:rsidRPr="00512D1B">
        <w:rPr>
          <w:lang w:val="el-GR"/>
        </w:rPr>
        <w:tab/>
        <w:t>Δικαστική επίλυση διαφορών</w:t>
      </w:r>
      <w:bookmarkEnd w:id="58"/>
    </w:p>
    <w:p w:rsidR="006544B1" w:rsidRPr="00793BA9" w:rsidRDefault="006544B1" w:rsidP="006544B1">
      <w:pPr>
        <w:rPr>
          <w:b/>
          <w:sz w:val="24"/>
          <w:lang w:val="el-GR"/>
        </w:rPr>
      </w:pPr>
      <w:r w:rsidRPr="003F2068">
        <w:rPr>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sidRPr="003F2068">
        <w:rPr>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w:t>
      </w:r>
      <w:r>
        <w:rPr>
          <w:lang w:val="el-GR"/>
        </w:rPr>
        <w:t xml:space="preserve">και </w:t>
      </w:r>
      <w:r w:rsidRPr="003F2068">
        <w:rPr>
          <w:lang w:val="el-GR"/>
        </w:rPr>
        <w:t>6 του άρθρου 205Α του ν. 4412/2016</w:t>
      </w:r>
      <w:r w:rsidRPr="003F2068">
        <w:rPr>
          <w:rStyle w:val="af1"/>
          <w:lang w:val="el-GR"/>
        </w:rPr>
        <w:footnoteReference w:id="108"/>
      </w:r>
      <w:r w:rsidRPr="003F2068">
        <w:rPr>
          <w:lang w:val="el-GR"/>
        </w:rPr>
        <w:t>.</w:t>
      </w:r>
      <w:r w:rsidRPr="00500583">
        <w:rPr>
          <w:lang w:val="el-GR"/>
        </w:rPr>
        <w:t xml:space="preserve">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r>
        <w:rPr>
          <w:lang w:val="el-GR"/>
        </w:rPr>
        <w:t>.</w:t>
      </w:r>
    </w:p>
    <w:p w:rsidR="005237AC" w:rsidRPr="002F6E17" w:rsidRDefault="005237AC" w:rsidP="005237AC">
      <w:pPr>
        <w:rPr>
          <w:rFonts w:ascii="Arial" w:hAnsi="Arial" w:cs="Arial"/>
          <w:sz w:val="20"/>
          <w:szCs w:val="20"/>
          <w:lang w:val="el-GR"/>
        </w:rPr>
      </w:pPr>
    </w:p>
    <w:p w:rsidR="005237AC" w:rsidRPr="002F6E17" w:rsidRDefault="005237AC" w:rsidP="005237AC">
      <w:pPr>
        <w:pStyle w:val="1"/>
        <w:tabs>
          <w:tab w:val="left" w:pos="851"/>
        </w:tabs>
        <w:ind w:left="851" w:hanging="851"/>
        <w:rPr>
          <w:sz w:val="20"/>
          <w:szCs w:val="20"/>
          <w:lang w:val="el-GR"/>
        </w:rPr>
      </w:pPr>
      <w:bookmarkStart w:id="59" w:name="__RefHeading___Toc491950145"/>
      <w:bookmarkEnd w:id="59"/>
      <w:r w:rsidRPr="002F6E17">
        <w:rPr>
          <w:sz w:val="20"/>
          <w:szCs w:val="20"/>
          <w:lang w:val="el-GR"/>
        </w:rPr>
        <w:lastRenderedPageBreak/>
        <w:t>6.</w:t>
      </w:r>
      <w:r w:rsidRPr="002F6E17">
        <w:rPr>
          <w:sz w:val="20"/>
          <w:szCs w:val="20"/>
          <w:lang w:val="el-GR"/>
        </w:rPr>
        <w:tab/>
        <w:t xml:space="preserve">ΕΙΔΙΚΟΙ ΟΡΟΙ ΕΚΤΕΛΕΣΗΣ </w:t>
      </w:r>
    </w:p>
    <w:p w:rsidR="005237AC" w:rsidRPr="002F6E17" w:rsidRDefault="005237AC" w:rsidP="005237AC">
      <w:pPr>
        <w:pStyle w:val="2"/>
        <w:rPr>
          <w:sz w:val="20"/>
          <w:szCs w:val="20"/>
          <w:lang w:val="el-GR"/>
        </w:rPr>
      </w:pPr>
      <w:bookmarkStart w:id="60" w:name="__RefHeading___Toc215_1659156176"/>
      <w:bookmarkEnd w:id="60"/>
      <w:r>
        <w:rPr>
          <w:sz w:val="20"/>
          <w:szCs w:val="20"/>
          <w:lang w:val="el-GR"/>
        </w:rPr>
        <w:t xml:space="preserve">6.1 </w:t>
      </w:r>
      <w:r>
        <w:rPr>
          <w:sz w:val="20"/>
          <w:szCs w:val="20"/>
          <w:lang w:val="el-GR"/>
        </w:rPr>
        <w:tab/>
        <w:t xml:space="preserve">Χρόνος παράδοσης </w:t>
      </w:r>
      <w:r w:rsidR="001E1C57">
        <w:rPr>
          <w:sz w:val="20"/>
          <w:szCs w:val="20"/>
          <w:lang w:val="el-GR"/>
        </w:rPr>
        <w:t>προμήθειας</w:t>
      </w:r>
    </w:p>
    <w:p w:rsidR="00FE48B5" w:rsidRDefault="00FE48B5" w:rsidP="00FE48B5">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E48B5" w:rsidRDefault="00FE48B5" w:rsidP="00FE48B5">
      <w:pPr>
        <w:pStyle w:val="Standard"/>
        <w:widowControl/>
        <w:spacing w:after="120"/>
        <w:jc w:val="both"/>
        <w:textAlignment w:val="auto"/>
        <w:rPr>
          <w:rFonts w:ascii="Arial" w:hAnsi="Arial" w:cs="Arial"/>
          <w:b/>
          <w:sz w:val="20"/>
          <w:szCs w:val="20"/>
          <w:lang w:eastAsia="el-GR" w:bidi="ar-SA"/>
        </w:rPr>
      </w:pPr>
      <w:r w:rsidRPr="00154C66">
        <w:rPr>
          <w:rFonts w:ascii="Arial" w:hAnsi="Arial" w:cs="Arial"/>
          <w:b/>
          <w:sz w:val="20"/>
          <w:szCs w:val="20"/>
          <w:lang w:eastAsia="el-GR" w:bidi="ar-SA"/>
        </w:rPr>
        <w:t xml:space="preserve">Η παράδοση </w:t>
      </w:r>
      <w:r w:rsidR="00112EEC">
        <w:rPr>
          <w:rFonts w:ascii="Arial" w:hAnsi="Arial" w:cs="Arial"/>
          <w:b/>
          <w:sz w:val="20"/>
          <w:szCs w:val="20"/>
          <w:lang w:eastAsia="el-GR" w:bidi="ar-SA"/>
        </w:rPr>
        <w:t xml:space="preserve">των υλικών της κάθε ομάδας θα γίνεται </w:t>
      </w:r>
      <w:r>
        <w:rPr>
          <w:rFonts w:ascii="Arial" w:hAnsi="Arial" w:cs="Arial"/>
          <w:b/>
          <w:sz w:val="20"/>
          <w:szCs w:val="20"/>
          <w:lang w:eastAsia="el-GR" w:bidi="ar-SA"/>
        </w:rPr>
        <w:t xml:space="preserve">τμηματικά </w:t>
      </w:r>
      <w:r w:rsidR="00112EEC">
        <w:rPr>
          <w:rFonts w:ascii="Arial" w:hAnsi="Arial" w:cs="Arial"/>
          <w:b/>
          <w:sz w:val="20"/>
          <w:szCs w:val="20"/>
          <w:lang w:eastAsia="el-GR" w:bidi="ar-SA"/>
        </w:rPr>
        <w:t xml:space="preserve">στις Δημοτικές Ενότητες </w:t>
      </w:r>
      <w:r>
        <w:rPr>
          <w:rFonts w:ascii="Arial" w:hAnsi="Arial" w:cs="Arial"/>
          <w:b/>
          <w:sz w:val="20"/>
          <w:szCs w:val="20"/>
          <w:lang w:eastAsia="el-GR" w:bidi="ar-SA"/>
        </w:rPr>
        <w:t xml:space="preserve">ανάλογα με τις ανάγκες </w:t>
      </w:r>
      <w:r w:rsidR="00112EEC">
        <w:rPr>
          <w:rFonts w:ascii="Arial" w:hAnsi="Arial" w:cs="Arial"/>
          <w:b/>
          <w:sz w:val="20"/>
          <w:szCs w:val="20"/>
          <w:lang w:eastAsia="el-GR" w:bidi="ar-SA"/>
        </w:rPr>
        <w:t>τους</w:t>
      </w:r>
      <w:r>
        <w:rPr>
          <w:rFonts w:ascii="Arial" w:hAnsi="Arial" w:cs="Arial"/>
          <w:b/>
          <w:sz w:val="20"/>
          <w:szCs w:val="20"/>
          <w:lang w:eastAsia="el-GR" w:bidi="ar-SA"/>
        </w:rPr>
        <w:t xml:space="preserve"> εντός 5 εργάσιμων ημερών από την ημερομηνία του Δελτίου παραγγελίας </w:t>
      </w:r>
    </w:p>
    <w:p w:rsidR="00FE48B5" w:rsidRDefault="00FE48B5" w:rsidP="00FE48B5">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E48B5" w:rsidRDefault="00FE48B5" w:rsidP="00FE48B5">
      <w:pPr>
        <w:pStyle w:val="Standard"/>
        <w:widowControl/>
        <w:spacing w:after="120"/>
        <w:jc w:val="both"/>
        <w:textAlignment w:val="auto"/>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E48B5" w:rsidRDefault="00FE48B5" w:rsidP="00FE48B5">
      <w:pPr>
        <w:pStyle w:val="Standard"/>
        <w:widowControl/>
        <w:spacing w:after="120"/>
        <w:jc w:val="both"/>
        <w:textAlignment w:val="auto"/>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FE48B5" w:rsidRDefault="00FE48B5" w:rsidP="005237AC">
      <w:pPr>
        <w:pStyle w:val="Standard"/>
        <w:widowControl/>
        <w:spacing w:after="120"/>
        <w:jc w:val="both"/>
        <w:textAlignment w:val="auto"/>
        <w:rPr>
          <w:rFonts w:ascii="Arial" w:hAnsi="Arial" w:cs="Arial"/>
          <w:b/>
          <w:sz w:val="20"/>
          <w:szCs w:val="20"/>
          <w:lang w:eastAsia="el-GR" w:bidi="ar-SA"/>
        </w:rPr>
      </w:pPr>
    </w:p>
    <w:p w:rsidR="005237AC" w:rsidRPr="002F6E17" w:rsidRDefault="005237AC" w:rsidP="005237AC">
      <w:pPr>
        <w:pStyle w:val="2"/>
        <w:ind w:left="0" w:firstLine="0"/>
        <w:rPr>
          <w:sz w:val="20"/>
          <w:szCs w:val="20"/>
          <w:lang w:val="el-GR"/>
        </w:rPr>
      </w:pPr>
      <w:bookmarkStart w:id="61" w:name="__RefHeading___Toc217_1659156176"/>
      <w:bookmarkEnd w:id="61"/>
      <w:r>
        <w:rPr>
          <w:sz w:val="20"/>
          <w:szCs w:val="20"/>
          <w:lang w:val="el-GR"/>
        </w:rPr>
        <w:t xml:space="preserve">6.2 </w:t>
      </w:r>
      <w:r>
        <w:rPr>
          <w:sz w:val="20"/>
          <w:szCs w:val="20"/>
          <w:lang w:val="el-GR"/>
        </w:rPr>
        <w:tab/>
        <w:t xml:space="preserve">Παραλαβή </w:t>
      </w:r>
      <w:r w:rsidR="002B634A">
        <w:rPr>
          <w:sz w:val="20"/>
          <w:szCs w:val="20"/>
          <w:lang w:val="el-GR"/>
        </w:rPr>
        <w:t>προμήθειας</w:t>
      </w:r>
      <w:r w:rsidRPr="002F6E17">
        <w:rPr>
          <w:sz w:val="20"/>
          <w:szCs w:val="20"/>
          <w:lang w:val="el-GR"/>
        </w:rPr>
        <w:t xml:space="preserve"> - Χρ</w:t>
      </w:r>
      <w:r>
        <w:rPr>
          <w:sz w:val="20"/>
          <w:szCs w:val="20"/>
          <w:lang w:val="el-GR"/>
        </w:rPr>
        <w:t xml:space="preserve">όνος και τρόπος παραλαβής </w:t>
      </w:r>
    </w:p>
    <w:p w:rsidR="005237AC" w:rsidRPr="0086416D" w:rsidRDefault="005237AC" w:rsidP="005237AC">
      <w:pPr>
        <w:rPr>
          <w:rFonts w:ascii="Arial" w:hAnsi="Arial" w:cs="Arial"/>
          <w:sz w:val="20"/>
          <w:szCs w:val="20"/>
          <w:lang w:val="el-GR"/>
        </w:rPr>
      </w:pPr>
      <w:r w:rsidRPr="002F6E17">
        <w:rPr>
          <w:rFonts w:ascii="Arial" w:hAnsi="Arial" w:cs="Arial"/>
          <w:b/>
          <w:sz w:val="20"/>
          <w:szCs w:val="20"/>
          <w:lang w:val="el-GR"/>
        </w:rPr>
        <w:t>6.2.1</w:t>
      </w:r>
      <w:r w:rsidRPr="00E27DC7">
        <w:rPr>
          <w:rFonts w:ascii="Arial" w:hAnsi="Arial" w:cs="Arial"/>
          <w:sz w:val="20"/>
          <w:szCs w:val="20"/>
          <w:lang w:val="el-GR"/>
        </w:rPr>
        <w:t xml:space="preserve"> </w:t>
      </w:r>
      <w:r w:rsidR="00FE48B5">
        <w:rPr>
          <w:lang w:val="el-GR"/>
        </w:rPr>
        <w:t>H παραλαβή των υλικών γίνεται από επιτροπές, πρωτοβάθμιες ή και δευτεροβάθμιες, που συγκροτούνται σύμφωνα με την παρ. 11 εδ. β του άρθρου 221 του Ν.4412/16</w:t>
      </w:r>
      <w:r w:rsidR="00FE48B5">
        <w:rPr>
          <w:rStyle w:val="WW-FootnoteReference15"/>
          <w:lang w:val="el-GR"/>
        </w:rPr>
        <w:footnoteReference w:id="109"/>
      </w:r>
      <w:r w:rsidR="00FE48B5">
        <w:rPr>
          <w:lang w:val="el-GR"/>
        </w:rPr>
        <w:t xml:space="preserve">  σύμφωνα με τα οριζόμενα στο άρθρο 208 του ως άνω νόμου και το Παράρτημα....της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5237AC" w:rsidRPr="00154C66" w:rsidRDefault="005237AC" w:rsidP="005237AC">
      <w:pPr>
        <w:pStyle w:val="Standard"/>
        <w:widowControl/>
        <w:spacing w:after="120"/>
        <w:jc w:val="both"/>
        <w:textAlignment w:val="auto"/>
        <w:rPr>
          <w:rFonts w:ascii="Arial" w:hAnsi="Arial" w:cs="Arial"/>
          <w:b/>
          <w:bCs/>
          <w:sz w:val="20"/>
          <w:szCs w:val="20"/>
          <w:lang w:eastAsia="el-GR" w:bidi="ar-SA"/>
        </w:rPr>
      </w:pPr>
      <w:r>
        <w:rPr>
          <w:rFonts w:ascii="Arial" w:hAnsi="Arial" w:cs="Arial"/>
          <w:bCs/>
          <w:sz w:val="20"/>
          <w:szCs w:val="20"/>
        </w:rPr>
        <w:t xml:space="preserve"> Η παράδοση </w:t>
      </w:r>
      <w:r w:rsidRPr="0086416D">
        <w:rPr>
          <w:rFonts w:ascii="Arial" w:hAnsi="Arial" w:cs="Arial"/>
          <w:bCs/>
          <w:sz w:val="20"/>
          <w:szCs w:val="20"/>
        </w:rPr>
        <w:t xml:space="preserve"> θα</w:t>
      </w:r>
      <w:r w:rsidR="00031451">
        <w:rPr>
          <w:rFonts w:ascii="Arial" w:hAnsi="Arial" w:cs="Arial"/>
          <w:bCs/>
          <w:sz w:val="20"/>
          <w:szCs w:val="20"/>
        </w:rPr>
        <w:t xml:space="preserve"> γίνεται ανά ομάδα υλικών στις εγκαταστάσεις των Δημοτικών Ενοτήτων της εκάστοτε ομάδας, </w:t>
      </w:r>
      <w:r w:rsidRPr="0086416D">
        <w:rPr>
          <w:rFonts w:ascii="Arial" w:hAnsi="Arial" w:cs="Arial"/>
          <w:bCs/>
          <w:sz w:val="20"/>
          <w:szCs w:val="20"/>
        </w:rPr>
        <w:t>ό</w:t>
      </w:r>
      <w:r>
        <w:rPr>
          <w:rFonts w:ascii="Arial" w:hAnsi="Arial" w:cs="Arial"/>
          <w:bCs/>
          <w:sz w:val="20"/>
          <w:szCs w:val="20"/>
        </w:rPr>
        <w:t>πως περιγράφονται στο άρθρο 6.1.1.</w:t>
      </w:r>
      <w:r w:rsidRPr="0086416D">
        <w:rPr>
          <w:rFonts w:ascii="Arial" w:hAnsi="Arial" w:cs="Arial"/>
          <w:bCs/>
          <w:sz w:val="20"/>
          <w:szCs w:val="20"/>
        </w:rPr>
        <w:t xml:space="preserve"> της παρούσης.</w:t>
      </w:r>
      <w:r>
        <w:rPr>
          <w:rFonts w:ascii="Arial" w:hAnsi="Arial" w:cs="Arial"/>
          <w:bCs/>
          <w:sz w:val="20"/>
          <w:szCs w:val="20"/>
        </w:rPr>
        <w:t xml:space="preserve"> </w:t>
      </w:r>
      <w:r w:rsidRPr="0086416D">
        <w:rPr>
          <w:rFonts w:ascii="Arial" w:hAnsi="Arial" w:cs="Arial"/>
          <w:sz w:val="20"/>
          <w:szCs w:val="20"/>
        </w:rPr>
        <w:t>Το κόστος της διενέργειας των ελέγχων βαρύνει τον ανάδοχο.</w:t>
      </w:r>
      <w:r w:rsidRPr="00154C66">
        <w:rPr>
          <w:rFonts w:ascii="Arial" w:hAnsi="Arial" w:cs="Arial"/>
          <w:b/>
          <w:sz w:val="20"/>
          <w:szCs w:val="20"/>
          <w:lang w:eastAsia="el-GR" w:bidi="ar-SA"/>
        </w:rPr>
        <w:t xml:space="preserve"> </w:t>
      </w:r>
      <w:r w:rsidR="00520CBC">
        <w:rPr>
          <w:rFonts w:ascii="Arial" w:hAnsi="Arial" w:cs="Arial"/>
          <w:b/>
          <w:sz w:val="20"/>
          <w:szCs w:val="20"/>
          <w:lang w:eastAsia="el-GR" w:bidi="ar-SA"/>
        </w:rPr>
        <w:t xml:space="preserve">Όλες οι συμβάσεις που θα υπογραφούν θα έχουν ως τελική λήξη τους 6 μήνες </w:t>
      </w:r>
      <w:r w:rsidR="002B634A" w:rsidRPr="00154C66">
        <w:rPr>
          <w:rFonts w:ascii="Arial" w:hAnsi="Arial" w:cs="Arial"/>
          <w:b/>
          <w:sz w:val="20"/>
          <w:szCs w:val="20"/>
          <w:lang w:eastAsia="el-GR" w:bidi="ar-SA"/>
        </w:rPr>
        <w:t xml:space="preserve">από την υπογραφή </w:t>
      </w:r>
      <w:r w:rsidR="00520CBC">
        <w:rPr>
          <w:rFonts w:ascii="Arial" w:hAnsi="Arial" w:cs="Arial"/>
          <w:b/>
          <w:sz w:val="20"/>
          <w:szCs w:val="20"/>
          <w:lang w:eastAsia="el-GR" w:bidi="ar-SA"/>
        </w:rPr>
        <w:t>τους</w:t>
      </w:r>
      <w:r w:rsidR="002B634A">
        <w:rPr>
          <w:rFonts w:ascii="Arial" w:hAnsi="Arial" w:cs="Arial"/>
          <w:b/>
          <w:sz w:val="20"/>
          <w:szCs w:val="20"/>
          <w:lang w:eastAsia="el-GR" w:bidi="ar-SA"/>
        </w:rPr>
        <w:t xml:space="preserve"> με δικαίωμα παράτασης ακόμα έξι (6) μήνες</w:t>
      </w:r>
      <w:r w:rsidRPr="00154C66">
        <w:rPr>
          <w:rFonts w:ascii="Arial" w:hAnsi="Arial" w:cs="Arial"/>
          <w:b/>
          <w:sz w:val="20"/>
          <w:szCs w:val="20"/>
          <w:lang w:eastAsia="el-GR" w:bidi="ar-SA"/>
        </w:rPr>
        <w:t>.</w:t>
      </w:r>
    </w:p>
    <w:p w:rsidR="00FE48B5" w:rsidRPr="000C4284" w:rsidRDefault="00FE48B5" w:rsidP="00FE48B5">
      <w:pPr>
        <w:rPr>
          <w:lang w:val="el-GR"/>
        </w:rPr>
      </w:pPr>
      <w:r>
        <w:rPr>
          <w:lang w:val="el-GR"/>
        </w:rPr>
        <w:t>Το κόστος της διενέργειας των ελέγχων βαρύνει τον ανάδοχο.</w:t>
      </w:r>
    </w:p>
    <w:p w:rsidR="00FE48B5" w:rsidRPr="000C4284" w:rsidRDefault="00031451" w:rsidP="00FE48B5">
      <w:pPr>
        <w:rPr>
          <w:lang w:val="el-GR"/>
        </w:rPr>
      </w:pPr>
      <w:r>
        <w:rPr>
          <w:lang w:val="el-GR"/>
        </w:rPr>
        <w:t>Η επιτροπές</w:t>
      </w:r>
      <w:r w:rsidR="00FE48B5">
        <w:rPr>
          <w:lang w:val="el-GR"/>
        </w:rPr>
        <w:t xml:space="preserve">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E48B5" w:rsidRPr="000C4284" w:rsidRDefault="00FE48B5" w:rsidP="00FE48B5">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FE48B5" w:rsidRPr="000C4284" w:rsidRDefault="00FE48B5" w:rsidP="00FE48B5">
      <w:pPr>
        <w:rPr>
          <w:lang w:val="el-GR"/>
        </w:rPr>
      </w:pPr>
      <w:r>
        <w:rPr>
          <w:lang w:val="el-GR"/>
        </w:rP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w:t>
      </w:r>
      <w:r>
        <w:rPr>
          <w:lang w:val="el-GR"/>
        </w:rPr>
        <w:lastRenderedPageBreak/>
        <w:t>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FE48B5" w:rsidRPr="000C4284" w:rsidRDefault="00FE48B5" w:rsidP="00FE48B5">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FE48B5" w:rsidRPr="000C4284" w:rsidRDefault="00FE48B5" w:rsidP="00FE48B5">
      <w:pPr>
        <w:rPr>
          <w:lang w:val="el-GR"/>
        </w:rPr>
      </w:pPr>
      <w:r>
        <w:rPr>
          <w:lang w:val="el-GR"/>
        </w:rPr>
        <w:t>Το αποτέλεσμα  της κατ’ έφεση εξέτασης είναι υποχρεωτικό και τελεσίδικο και για τα δύο μέρη.</w:t>
      </w:r>
    </w:p>
    <w:p w:rsidR="00FE48B5" w:rsidRPr="000C4284" w:rsidRDefault="00FE48B5" w:rsidP="00FE48B5">
      <w:pPr>
        <w:rPr>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rsidR="00FE48B5" w:rsidRPr="000C4284" w:rsidRDefault="005237AC" w:rsidP="00FE48B5">
      <w:pPr>
        <w:rPr>
          <w:lang w:val="el-GR"/>
        </w:rPr>
      </w:pPr>
      <w:r w:rsidRPr="0086416D">
        <w:rPr>
          <w:rFonts w:ascii="Arial" w:hAnsi="Arial" w:cs="Arial"/>
          <w:b/>
          <w:sz w:val="20"/>
          <w:szCs w:val="20"/>
        </w:rPr>
        <w:t>6.2.2.</w:t>
      </w:r>
      <w:r w:rsidRPr="0086416D">
        <w:rPr>
          <w:rFonts w:ascii="Arial" w:hAnsi="Arial" w:cs="Arial"/>
          <w:sz w:val="20"/>
          <w:szCs w:val="20"/>
        </w:rPr>
        <w:t xml:space="preserve"> </w:t>
      </w:r>
      <w:r w:rsidR="00FE48B5">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FE48B5" w:rsidRDefault="00FE48B5" w:rsidP="00FE48B5">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WW-FootnoteReference15"/>
          <w:lang w:val="el-GR"/>
        </w:rPr>
        <w:footnoteReference w:id="110"/>
      </w:r>
    </w:p>
    <w:p w:rsidR="005237AC" w:rsidRPr="002F6E17" w:rsidRDefault="005237AC" w:rsidP="005237AC">
      <w:pPr>
        <w:pStyle w:val="2"/>
        <w:rPr>
          <w:sz w:val="20"/>
          <w:szCs w:val="20"/>
          <w:lang w:val="el-GR"/>
        </w:rPr>
      </w:pPr>
      <w:bookmarkStart w:id="62" w:name="__RefHeading___Toc219_1659156176"/>
      <w:bookmarkStart w:id="63" w:name="__RefHeading___Toc221_1659156176"/>
      <w:bookmarkEnd w:id="62"/>
      <w:bookmarkEnd w:id="63"/>
      <w:r w:rsidRPr="002F6E17">
        <w:rPr>
          <w:sz w:val="20"/>
          <w:szCs w:val="20"/>
          <w:lang w:val="el-GR"/>
        </w:rPr>
        <w:t>6.3</w:t>
      </w:r>
      <w:r w:rsidR="003208CF">
        <w:rPr>
          <w:sz w:val="20"/>
          <w:szCs w:val="20"/>
          <w:lang w:val="el-GR"/>
        </w:rPr>
        <w:t xml:space="preserve"> </w:t>
      </w:r>
      <w:r w:rsidR="003208CF">
        <w:rPr>
          <w:sz w:val="20"/>
          <w:szCs w:val="20"/>
          <w:lang w:val="el-GR"/>
        </w:rPr>
        <w:tab/>
        <w:t>Απόρριψη συμβατικών ειδών</w:t>
      </w:r>
      <w:r w:rsidRPr="002F6E17">
        <w:rPr>
          <w:sz w:val="20"/>
          <w:szCs w:val="20"/>
          <w:lang w:val="el-GR"/>
        </w:rPr>
        <w:t>– Αντικατάσταση</w:t>
      </w:r>
    </w:p>
    <w:p w:rsidR="00FE48B5" w:rsidRPr="000C4284" w:rsidRDefault="00FE48B5" w:rsidP="00FE48B5">
      <w:pPr>
        <w:rPr>
          <w:lang w:val="el-GR"/>
        </w:rPr>
      </w:pPr>
      <w:bookmarkStart w:id="64" w:name="__RefHeading___Toc223_1659156176"/>
      <w:bookmarkStart w:id="65" w:name="__RefHeading___Toc227_1659156176"/>
      <w:bookmarkEnd w:id="64"/>
      <w:bookmarkEnd w:id="65"/>
      <w:r>
        <w:rPr>
          <w:rFonts w:eastAsia="SimSun"/>
          <w:b/>
          <w:bCs/>
          <w:szCs w:val="22"/>
          <w:lang w:val="el-GR"/>
        </w:rPr>
        <w:t>6.3.1.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FE48B5" w:rsidRPr="000C4284" w:rsidRDefault="00FE48B5" w:rsidP="00FE48B5">
      <w:pPr>
        <w:rPr>
          <w:lang w:val="el-GR"/>
        </w:rPr>
      </w:pPr>
      <w:r>
        <w:rPr>
          <w:rFonts w:eastAsia="SimSun"/>
          <w:b/>
          <w:bCs/>
          <w:szCs w:val="22"/>
          <w:lang w:val="el-GR"/>
        </w:rPr>
        <w:t>6.3.2.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E48B5" w:rsidRPr="000C4284" w:rsidRDefault="00FE48B5" w:rsidP="00FE48B5">
      <w:pPr>
        <w:rPr>
          <w:lang w:val="el-GR"/>
        </w:rPr>
      </w:pPr>
      <w:r>
        <w:rPr>
          <w:rFonts w:eastAsia="SimSun"/>
          <w:b/>
          <w:bCs/>
          <w:szCs w:val="22"/>
          <w:lang w:val="el-GR"/>
        </w:rPr>
        <w:t>6.3.3.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5237AC" w:rsidRDefault="005237AC" w:rsidP="005237AC">
      <w:pPr>
        <w:pStyle w:val="2"/>
        <w:rPr>
          <w:sz w:val="20"/>
          <w:szCs w:val="20"/>
          <w:lang w:val="el-GR"/>
        </w:rPr>
      </w:pPr>
    </w:p>
    <w:p w:rsidR="00FE48B5" w:rsidRPr="00FE48B5" w:rsidRDefault="00FE48B5" w:rsidP="00FE48B5">
      <w:pPr>
        <w:rPr>
          <w:lang w:val="el-GR"/>
        </w:rPr>
      </w:pPr>
    </w:p>
    <w:p w:rsidR="00FE48B5" w:rsidRPr="00B605FD" w:rsidRDefault="00FE48B5" w:rsidP="00FE48B5">
      <w:pPr>
        <w:pStyle w:val="2"/>
        <w:rPr>
          <w:b w:val="0"/>
          <w:lang w:val="el-GR"/>
        </w:rPr>
      </w:pPr>
      <w:bookmarkStart w:id="66" w:name="_Toc8305731"/>
      <w:bookmarkStart w:id="67" w:name="_Toc13752346"/>
      <w:r>
        <w:rPr>
          <w:lang w:val="el-GR"/>
        </w:rPr>
        <w:lastRenderedPageBreak/>
        <w:t>6.</w:t>
      </w:r>
      <w:r w:rsidR="00C155C3">
        <w:rPr>
          <w:lang w:val="el-GR"/>
        </w:rPr>
        <w:t>4</w:t>
      </w:r>
      <w:r w:rsidRPr="00512D1B">
        <w:rPr>
          <w:lang w:val="el-GR"/>
        </w:rPr>
        <w:t xml:space="preserve"> </w:t>
      </w:r>
      <w:r w:rsidRPr="00512D1B">
        <w:rPr>
          <w:lang w:val="el-GR"/>
        </w:rPr>
        <w:tab/>
      </w:r>
      <w:r w:rsidRPr="00C75C29">
        <w:rPr>
          <w:lang w:val="el-GR"/>
        </w:rPr>
        <w:t>Καταγγελία της σύμβασης- Υποκατάσταση αναδόχου-</w:t>
      </w:r>
      <w:bookmarkEnd w:id="67"/>
      <w:r w:rsidRPr="00C75C29">
        <w:rPr>
          <w:lang w:val="el-GR"/>
        </w:rPr>
        <w:t xml:space="preserve"> </w:t>
      </w:r>
      <w:bookmarkEnd w:id="66"/>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.1</w:t>
      </w:r>
      <w:r w:rsidRPr="00B605FD">
        <w:rPr>
          <w:rFonts w:eastAsia="SimSun"/>
          <w:szCs w:val="22"/>
          <w:lang w:val="el-GR"/>
        </w:rPr>
        <w:t xml:space="preserve"> Στην περίπτωση που, κατά την εκτέλεση της σύμβασης, ο ανάδοχος καταδικαστεί αμετάκλητα για ένα από τα αδικήματα που αναφέρονται στην παρ</w:t>
      </w:r>
      <w:r w:rsidRPr="00793BA9">
        <w:rPr>
          <w:rFonts w:eastAsia="SimSun"/>
          <w:szCs w:val="22"/>
          <w:lang w:val="el-GR"/>
        </w:rPr>
        <w:t>. 2.2.3.1 της</w:t>
      </w:r>
      <w:r w:rsidRPr="00B605FD">
        <w:rPr>
          <w:rFonts w:eastAsia="SimSun"/>
          <w:szCs w:val="22"/>
          <w:lang w:val="el-GR"/>
        </w:rPr>
        <w:t xml:space="preserve">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 xml:space="preserve">.2 </w:t>
      </w:r>
      <w:r w:rsidRPr="00B605FD">
        <w:rPr>
          <w:rFonts w:eastAsia="SimSun"/>
          <w:szCs w:val="22"/>
          <w:lang w:val="el-GR"/>
        </w:rPr>
        <w:t>Εάν ο ανάδοχος</w:t>
      </w:r>
      <w:r w:rsidRPr="00B605FD">
        <w:rPr>
          <w:rFonts w:eastAsia="SimSun"/>
          <w:b/>
          <w:szCs w:val="22"/>
          <w:lang w:val="el-GR"/>
        </w:rPr>
        <w:t xml:space="preserve"> </w:t>
      </w:r>
      <w:r w:rsidRPr="00B605FD">
        <w:rPr>
          <w:rFonts w:eastAsia="SimSun"/>
          <w:szCs w:val="22"/>
          <w:lang w:val="el-GR"/>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p>
    <w:p w:rsidR="00FE48B5" w:rsidRPr="00B605FD" w:rsidRDefault="00FE48B5" w:rsidP="00FE4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SimSun"/>
          <w:szCs w:val="22"/>
          <w:lang w:val="el-GR"/>
        </w:rPr>
      </w:pPr>
      <w:r w:rsidRPr="00B605FD">
        <w:rPr>
          <w:rFonts w:eastAsia="SimSun"/>
          <w:b/>
          <w:szCs w:val="22"/>
          <w:lang w:val="el-GR"/>
        </w:rPr>
        <w:t>6.</w:t>
      </w:r>
      <w:r w:rsidR="00C155C3">
        <w:rPr>
          <w:rFonts w:eastAsia="SimSun"/>
          <w:b/>
          <w:szCs w:val="22"/>
          <w:lang w:val="el-GR"/>
        </w:rPr>
        <w:t>4</w:t>
      </w:r>
      <w:r w:rsidRPr="00B605FD">
        <w:rPr>
          <w:rFonts w:eastAsia="SimSun"/>
          <w:b/>
          <w:szCs w:val="22"/>
          <w:lang w:val="el-GR"/>
        </w:rPr>
        <w:t>.3</w:t>
      </w:r>
      <w:r w:rsidRPr="00B605FD">
        <w:rPr>
          <w:rFonts w:eastAsia="SimSun"/>
          <w:szCs w:val="22"/>
          <w:lang w:val="el-GR"/>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r w:rsidRPr="006141B9">
        <w:rPr>
          <w:rFonts w:eastAsia="SimSun"/>
          <w:szCs w:val="22"/>
          <w:vertAlign w:val="superscript"/>
          <w:lang w:val="el-GR"/>
        </w:rPr>
        <w:footnoteReference w:id="111"/>
      </w:r>
    </w:p>
    <w:p w:rsidR="005237AC" w:rsidRDefault="005237AC" w:rsidP="005237AC">
      <w:pPr>
        <w:jc w:val="center"/>
        <w:rPr>
          <w:rFonts w:ascii="Arial" w:hAnsi="Arial"/>
          <w:b/>
          <w:sz w:val="24"/>
          <w:lang w:val="el-GR"/>
        </w:rPr>
      </w:pPr>
    </w:p>
    <w:p w:rsidR="005237AC" w:rsidRPr="00095955" w:rsidRDefault="005237AC" w:rsidP="005237AC">
      <w:pPr>
        <w:jc w:val="center"/>
        <w:rPr>
          <w:rFonts w:ascii="Arial" w:hAnsi="Arial"/>
          <w:b/>
          <w:sz w:val="24"/>
          <w:lang w:val="el-GR"/>
        </w:rPr>
      </w:pPr>
      <w:r w:rsidRPr="00095955">
        <w:rPr>
          <w:rFonts w:ascii="Arial" w:hAnsi="Arial"/>
          <w:b/>
          <w:sz w:val="24"/>
          <w:lang w:val="el-GR"/>
        </w:rPr>
        <w:t>Ο ΑΝΤΙΔΗΜΑΡΧΟΣ ΟΙΚΟΝΟΜΙΚΩΝ</w:t>
      </w:r>
    </w:p>
    <w:p w:rsidR="005237AC" w:rsidRDefault="005237AC" w:rsidP="005237AC">
      <w:pPr>
        <w:jc w:val="center"/>
        <w:rPr>
          <w:rFonts w:ascii="Arial" w:hAnsi="Arial"/>
          <w:b/>
          <w:sz w:val="24"/>
          <w:lang w:val="el-GR"/>
        </w:rPr>
      </w:pPr>
    </w:p>
    <w:p w:rsidR="00FE48B5" w:rsidRPr="00095955" w:rsidRDefault="00FE48B5" w:rsidP="005237AC">
      <w:pPr>
        <w:jc w:val="center"/>
        <w:rPr>
          <w:rFonts w:ascii="Arial" w:hAnsi="Arial"/>
          <w:b/>
          <w:sz w:val="24"/>
          <w:lang w:val="el-GR"/>
        </w:rPr>
      </w:pPr>
    </w:p>
    <w:p w:rsidR="005237AC" w:rsidRPr="00095955" w:rsidRDefault="005237AC" w:rsidP="005237AC">
      <w:pPr>
        <w:jc w:val="center"/>
        <w:rPr>
          <w:rFonts w:ascii="Arial" w:hAnsi="Arial"/>
          <w:b/>
          <w:sz w:val="24"/>
          <w:lang w:val="el-GR"/>
        </w:rPr>
      </w:pPr>
      <w:r>
        <w:rPr>
          <w:rFonts w:ascii="Arial" w:hAnsi="Arial"/>
          <w:b/>
          <w:sz w:val="24"/>
          <w:lang w:val="el-GR"/>
        </w:rPr>
        <w:t>ΤΗΛΕΜΑΧΟΣ ΚΑΜΠΟΥΡΗΣ</w:t>
      </w:r>
    </w:p>
    <w:p w:rsidR="005237AC" w:rsidRDefault="005237AC" w:rsidP="005237AC">
      <w:pPr>
        <w:pStyle w:val="2"/>
        <w:tabs>
          <w:tab w:val="clear" w:pos="567"/>
          <w:tab w:val="left" w:pos="0"/>
        </w:tabs>
        <w:spacing w:before="57" w:after="57"/>
        <w:ind w:left="0" w:firstLine="0"/>
        <w:rPr>
          <w:lang w:val="el-GR"/>
        </w:rPr>
      </w:pPr>
      <w:r>
        <w:rPr>
          <w:lang w:val="el-GR"/>
        </w:rPr>
        <w:br w:type="page"/>
      </w:r>
      <w:r w:rsidRPr="002F6E17">
        <w:rPr>
          <w:sz w:val="20"/>
          <w:szCs w:val="20"/>
          <w:lang w:val="el-GR"/>
        </w:rPr>
        <w:lastRenderedPageBreak/>
        <w:t xml:space="preserve">ΠΑΡΑΡΤΗΜΑ Ι –  </w:t>
      </w:r>
      <w:r>
        <w:rPr>
          <w:sz w:val="20"/>
          <w:szCs w:val="20"/>
          <w:lang w:val="el-GR"/>
        </w:rPr>
        <w:t xml:space="preserve">ΜΕΛΕΤΗ ΚΑΙ ΤΕΧΝΙΚΕΣ ΠΡΟΔΙΑΓΡΑΦΕΣ </w:t>
      </w:r>
    </w:p>
    <w:p w:rsidR="005237AC" w:rsidRDefault="005237AC" w:rsidP="005237AC">
      <w:pPr>
        <w:spacing w:line="360" w:lineRule="auto"/>
        <w:rPr>
          <w:rFonts w:ascii="Verdana" w:hAnsi="Verdana" w:cs="Times New Roman"/>
          <w:b/>
          <w:bCs/>
          <w:lang w:val="el-GR" w:eastAsia="el-GR"/>
        </w:rPr>
      </w:pPr>
      <w:r w:rsidRPr="004375FE">
        <w:rPr>
          <w:rFonts w:ascii="Verdana" w:hAnsi="Verdana" w:cs="Times New Roman"/>
          <w:b/>
          <w:bCs/>
          <w:lang w:val="el-GR" w:eastAsia="el-GR"/>
        </w:rPr>
        <w:tab/>
      </w:r>
      <w:r w:rsidRPr="004375FE">
        <w:rPr>
          <w:rFonts w:ascii="Verdana" w:hAnsi="Verdana" w:cs="Times New Roman"/>
          <w:b/>
          <w:bCs/>
          <w:lang w:val="el-GR" w:eastAsia="el-GR"/>
        </w:rPr>
        <w:tab/>
      </w:r>
      <w:r w:rsidRPr="004375FE">
        <w:rPr>
          <w:rFonts w:ascii="Verdana" w:hAnsi="Verdana" w:cs="Times New Roman"/>
          <w:b/>
          <w:bCs/>
          <w:lang w:val="el-GR" w:eastAsia="el-GR"/>
        </w:rPr>
        <w:tab/>
      </w:r>
    </w:p>
    <w:p w:rsidR="00802104" w:rsidRDefault="00802104" w:rsidP="00802104">
      <w:pPr>
        <w:pStyle w:val="Default"/>
        <w:pBdr>
          <w:top w:val="single" w:sz="4" w:space="1" w:color="auto"/>
          <w:left w:val="single" w:sz="4" w:space="4" w:color="auto"/>
          <w:bottom w:val="single" w:sz="4" w:space="1" w:color="auto"/>
          <w:right w:val="single" w:sz="4" w:space="4" w:color="auto"/>
        </w:pBdr>
        <w:jc w:val="center"/>
        <w:rPr>
          <w:rFonts w:ascii="Verdana" w:hAnsi="Verdana"/>
          <w:b/>
          <w:sz w:val="22"/>
          <w:szCs w:val="22"/>
        </w:rPr>
      </w:pPr>
      <w:r w:rsidRPr="005E5908">
        <w:rPr>
          <w:rFonts w:ascii="Verdana" w:hAnsi="Verdana"/>
          <w:b/>
          <w:sz w:val="22"/>
          <w:szCs w:val="22"/>
        </w:rPr>
        <w:t xml:space="preserve">Ι. ΤΕΧΝΙΚΗ ΕΚΘΕΣΗ </w:t>
      </w:r>
    </w:p>
    <w:p w:rsidR="00802104" w:rsidRPr="002167B0" w:rsidRDefault="00802104" w:rsidP="00802104">
      <w:pPr>
        <w:rPr>
          <w:rFonts w:ascii="Verdana" w:hAnsi="Verdana" w:cs="CIDFont+F1"/>
          <w:lang w:val="el-GR"/>
        </w:rPr>
      </w:pPr>
    </w:p>
    <w:p w:rsidR="00802104" w:rsidRPr="002167B0" w:rsidRDefault="00802104" w:rsidP="00802104">
      <w:pPr>
        <w:rPr>
          <w:rFonts w:ascii="Verdana" w:hAnsi="Verdana" w:cs="CIDFont+F1"/>
          <w:lang w:val="el-GR"/>
        </w:rPr>
      </w:pPr>
    </w:p>
    <w:p w:rsidR="00802104" w:rsidRPr="00610B58" w:rsidRDefault="00802104" w:rsidP="00802104">
      <w:pPr>
        <w:rPr>
          <w:rFonts w:ascii="Arial" w:hAnsi="Arial" w:cs="Arial"/>
          <w:sz w:val="20"/>
          <w:szCs w:val="20"/>
          <w:lang w:val="el-GR"/>
        </w:rPr>
      </w:pPr>
      <w:r w:rsidRPr="00610B58">
        <w:rPr>
          <w:rFonts w:ascii="Arial" w:hAnsi="Arial" w:cs="Arial"/>
          <w:sz w:val="20"/>
          <w:szCs w:val="20"/>
          <w:lang w:val="el-GR"/>
        </w:rPr>
        <w:t>Η παρούσα τεχνική έκθεση αφορά στην προμήθεια αδρανών υλικών (θραυστό υλικό, γαρμπίλι, χαλίκι, σκύρο, άμμο), για την κάλυψη των αναγκών του Δήμου Ρόδου προκείμενου να γίνονται επισκευές πεζοδρομίων, λακκουβών σε τσιμεντοστρωμένους δρόμους, μικρό-συντηρήσεις και επισκευές σε αύλειους χώρους  σχολικών και δημοτικών κτηρίων, σε δημοτικές εγκαταστάσεις, κ.λ.π.</w:t>
      </w:r>
    </w:p>
    <w:p w:rsidR="00802104" w:rsidRPr="00610B58" w:rsidRDefault="00802104" w:rsidP="00802104">
      <w:pPr>
        <w:rPr>
          <w:rFonts w:ascii="Arial" w:hAnsi="Arial" w:cs="Arial"/>
          <w:sz w:val="20"/>
          <w:szCs w:val="20"/>
          <w:lang w:val="el-GR"/>
        </w:rPr>
      </w:pPr>
      <w:r w:rsidRPr="00610B58">
        <w:rPr>
          <w:rFonts w:ascii="Arial" w:hAnsi="Arial" w:cs="Arial"/>
          <w:sz w:val="20"/>
          <w:szCs w:val="20"/>
          <w:lang w:val="el-GR"/>
        </w:rPr>
        <w:t xml:space="preserve">  Συγκεκριμένα τα προς προμήθεια είδη είναι :   </w:t>
      </w:r>
    </w:p>
    <w:tbl>
      <w:tblPr>
        <w:tblW w:w="9497" w:type="dxa"/>
        <w:tblInd w:w="250" w:type="dxa"/>
        <w:tblLook w:val="04A0"/>
      </w:tblPr>
      <w:tblGrid>
        <w:gridCol w:w="567"/>
        <w:gridCol w:w="8930"/>
      </w:tblGrid>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bCs/>
                <w:sz w:val="20"/>
                <w:szCs w:val="20"/>
              </w:rPr>
            </w:pPr>
            <w:r w:rsidRPr="00610B58">
              <w:rPr>
                <w:rFonts w:ascii="Arial" w:hAnsi="Arial" w:cs="Arial"/>
                <w:b/>
                <w:bCs/>
                <w:sz w:val="20"/>
                <w:szCs w:val="20"/>
              </w:rPr>
              <w:t>1</w:t>
            </w:r>
          </w:p>
        </w:tc>
        <w:tc>
          <w:tcPr>
            <w:tcW w:w="8930" w:type="dxa"/>
            <w:tcBorders>
              <w:top w:val="single" w:sz="4" w:space="0" w:color="auto"/>
              <w:left w:val="single" w:sz="4" w:space="0" w:color="auto"/>
              <w:bottom w:val="single" w:sz="4" w:space="0" w:color="auto"/>
              <w:right w:val="single" w:sz="4" w:space="0" w:color="auto"/>
            </w:tcBorders>
            <w:vAlign w:val="center"/>
            <w:hideMark/>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Θραυστό υλικό  προδιαλογέα</w:t>
            </w:r>
          </w:p>
        </w:tc>
      </w:tr>
      <w:tr w:rsidR="00802104" w:rsidRPr="00610B58" w:rsidTr="001F6EEA">
        <w:trPr>
          <w:trHeight w:val="300"/>
        </w:trPr>
        <w:tc>
          <w:tcPr>
            <w:tcW w:w="567" w:type="dxa"/>
            <w:tcBorders>
              <w:top w:val="nil"/>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bCs/>
                <w:sz w:val="20"/>
                <w:szCs w:val="20"/>
              </w:rPr>
            </w:pPr>
            <w:r w:rsidRPr="00610B58">
              <w:rPr>
                <w:rFonts w:ascii="Arial" w:hAnsi="Arial" w:cs="Arial"/>
                <w:b/>
                <w:bCs/>
                <w:sz w:val="20"/>
                <w:szCs w:val="20"/>
              </w:rPr>
              <w:t>2</w:t>
            </w:r>
          </w:p>
        </w:tc>
        <w:tc>
          <w:tcPr>
            <w:tcW w:w="8930" w:type="dxa"/>
            <w:tcBorders>
              <w:top w:val="nil"/>
              <w:left w:val="single" w:sz="4" w:space="0" w:color="auto"/>
              <w:bottom w:val="single" w:sz="4" w:space="0" w:color="auto"/>
              <w:right w:val="single" w:sz="4" w:space="0" w:color="auto"/>
            </w:tcBorders>
            <w:vAlign w:val="center"/>
            <w:hideMark/>
          </w:tcPr>
          <w:p w:rsidR="00802104" w:rsidRPr="00610B58" w:rsidRDefault="00802104" w:rsidP="001F6EEA">
            <w:pPr>
              <w:spacing w:before="60" w:after="60"/>
              <w:rPr>
                <w:rFonts w:ascii="Arial" w:hAnsi="Arial" w:cs="Arial"/>
                <w:b/>
                <w:bCs/>
                <w:sz w:val="20"/>
                <w:szCs w:val="20"/>
                <w:lang w:val="el-GR"/>
              </w:rPr>
            </w:pPr>
            <w:r w:rsidRPr="00610B58">
              <w:rPr>
                <w:rFonts w:ascii="Arial" w:hAnsi="Arial" w:cs="Arial"/>
                <w:b/>
                <w:bCs/>
                <w:sz w:val="20"/>
                <w:szCs w:val="20"/>
                <w:lang w:val="el-GR"/>
              </w:rPr>
              <w:t>Θραυστό αδρανή υλικό της ΠΤΠ0-155Α (3Α)</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3</w:t>
            </w:r>
          </w:p>
        </w:tc>
        <w:tc>
          <w:tcPr>
            <w:tcW w:w="8930" w:type="dxa"/>
            <w:tcBorders>
              <w:top w:val="single" w:sz="4" w:space="0" w:color="auto"/>
              <w:left w:val="single" w:sz="4" w:space="0" w:color="auto"/>
              <w:bottom w:val="single" w:sz="4" w:space="0" w:color="auto"/>
              <w:right w:val="single" w:sz="4" w:space="0" w:color="auto"/>
            </w:tcBorders>
            <w:vAlign w:val="center"/>
            <w:hideMark/>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Γαρμπίλι</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4</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Χαλίκι 12-30χιλ.</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5</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Σκύρα</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6</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Άμμος λατομείου Α</w:t>
            </w:r>
          </w:p>
        </w:tc>
      </w:tr>
      <w:tr w:rsidR="00802104" w:rsidRPr="00610B58" w:rsidTr="001F6EEA">
        <w:trPr>
          <w:trHeight w:val="300"/>
        </w:trPr>
        <w:tc>
          <w:tcPr>
            <w:tcW w:w="567" w:type="dxa"/>
            <w:tcBorders>
              <w:top w:val="single" w:sz="4" w:space="0" w:color="auto"/>
              <w:left w:val="single" w:sz="4" w:space="0" w:color="auto"/>
              <w:bottom w:val="single" w:sz="4" w:space="0" w:color="auto"/>
              <w:right w:val="single" w:sz="4" w:space="0" w:color="auto"/>
            </w:tcBorders>
          </w:tcPr>
          <w:p w:rsidR="00802104" w:rsidRPr="00610B58" w:rsidRDefault="00802104" w:rsidP="001F6EEA">
            <w:pPr>
              <w:spacing w:before="60" w:after="60"/>
              <w:jc w:val="center"/>
              <w:rPr>
                <w:rFonts w:ascii="Arial" w:hAnsi="Arial" w:cs="Arial"/>
                <w:b/>
                <w:sz w:val="20"/>
                <w:szCs w:val="20"/>
              </w:rPr>
            </w:pPr>
            <w:r w:rsidRPr="00610B58">
              <w:rPr>
                <w:rFonts w:ascii="Arial" w:hAnsi="Arial" w:cs="Arial"/>
                <w:b/>
                <w:sz w:val="20"/>
                <w:szCs w:val="20"/>
              </w:rPr>
              <w:t>7</w:t>
            </w:r>
          </w:p>
        </w:tc>
        <w:tc>
          <w:tcPr>
            <w:tcW w:w="8930" w:type="dxa"/>
            <w:tcBorders>
              <w:top w:val="single" w:sz="4" w:space="0" w:color="auto"/>
              <w:left w:val="single" w:sz="4" w:space="0" w:color="auto"/>
              <w:bottom w:val="single" w:sz="4" w:space="0" w:color="auto"/>
              <w:right w:val="single" w:sz="4" w:space="0" w:color="auto"/>
            </w:tcBorders>
            <w:vAlign w:val="center"/>
          </w:tcPr>
          <w:p w:rsidR="00802104" w:rsidRPr="00610B58" w:rsidRDefault="00802104" w:rsidP="001F6EEA">
            <w:pPr>
              <w:spacing w:before="60" w:after="60"/>
              <w:rPr>
                <w:rFonts w:ascii="Arial" w:hAnsi="Arial" w:cs="Arial"/>
                <w:b/>
                <w:bCs/>
                <w:sz w:val="20"/>
                <w:szCs w:val="20"/>
              </w:rPr>
            </w:pPr>
            <w:r w:rsidRPr="00610B58">
              <w:rPr>
                <w:rFonts w:ascii="Arial" w:hAnsi="Arial" w:cs="Arial"/>
                <w:b/>
                <w:bCs/>
                <w:sz w:val="20"/>
                <w:szCs w:val="20"/>
              </w:rPr>
              <w:t>Άμμος λατομείου Β</w:t>
            </w:r>
          </w:p>
        </w:tc>
      </w:tr>
    </w:tbl>
    <w:p w:rsidR="00802104" w:rsidRPr="00610B58" w:rsidRDefault="00802104" w:rsidP="00802104">
      <w:pPr>
        <w:spacing w:before="120"/>
        <w:rPr>
          <w:rFonts w:ascii="Arial" w:hAnsi="Arial" w:cs="Arial"/>
          <w:sz w:val="20"/>
          <w:szCs w:val="20"/>
        </w:rPr>
      </w:pPr>
    </w:p>
    <w:p w:rsidR="00802104" w:rsidRDefault="00802104" w:rsidP="00802104">
      <w:pPr>
        <w:spacing w:before="120"/>
        <w:rPr>
          <w:rFonts w:ascii="Arial" w:hAnsi="Arial" w:cs="Arial"/>
          <w:sz w:val="20"/>
          <w:szCs w:val="20"/>
          <w:lang w:val="el-GR"/>
        </w:rPr>
      </w:pPr>
      <w:r w:rsidRPr="00610B58">
        <w:rPr>
          <w:rFonts w:ascii="Arial" w:hAnsi="Arial" w:cs="Arial"/>
          <w:sz w:val="20"/>
          <w:szCs w:val="20"/>
          <w:lang w:val="el-GR"/>
        </w:rPr>
        <w:t xml:space="preserve">Η προμήθεια θα είναι τμηματική χωρίς καμιά πρόσθετη επιβάρυνση και θα πραγματοποιείται μετά από ενημέρωση του προμηθευτή από </w:t>
      </w:r>
      <w:r w:rsidR="00DE4185">
        <w:rPr>
          <w:rFonts w:ascii="Arial" w:hAnsi="Arial" w:cs="Arial"/>
          <w:sz w:val="20"/>
          <w:szCs w:val="20"/>
          <w:lang w:val="el-GR"/>
        </w:rPr>
        <w:t>την αρμόδια υπηρεσία</w:t>
      </w:r>
      <w:r w:rsidRPr="00610B58">
        <w:rPr>
          <w:rFonts w:ascii="Arial" w:hAnsi="Arial" w:cs="Arial"/>
          <w:sz w:val="20"/>
          <w:szCs w:val="20"/>
          <w:lang w:val="el-GR"/>
        </w:rPr>
        <w:t>.</w:t>
      </w:r>
      <w:r w:rsidR="00FB178E">
        <w:rPr>
          <w:rFonts w:ascii="Arial" w:hAnsi="Arial" w:cs="Arial"/>
          <w:sz w:val="20"/>
          <w:szCs w:val="20"/>
          <w:lang w:val="el-GR"/>
        </w:rPr>
        <w:t xml:space="preserve"> Τα έξοδα μεταφοράς βαρύνουν τον προμηθευτή</w:t>
      </w:r>
    </w:p>
    <w:p w:rsidR="00802104" w:rsidRDefault="00802104" w:rsidP="00802104">
      <w:pPr>
        <w:spacing w:before="120"/>
        <w:rPr>
          <w:rFonts w:ascii="Arial" w:hAnsi="Arial" w:cs="Arial"/>
          <w:b/>
          <w:color w:val="000000"/>
          <w:sz w:val="20"/>
          <w:szCs w:val="20"/>
          <w:lang w:val="el-GR"/>
        </w:rPr>
      </w:pPr>
      <w:r w:rsidRPr="00610B58">
        <w:rPr>
          <w:rFonts w:ascii="Arial" w:eastAsia="ArialMT" w:hAnsi="Arial" w:cs="Arial"/>
          <w:sz w:val="20"/>
          <w:szCs w:val="20"/>
          <w:lang w:val="el-GR"/>
        </w:rPr>
        <w:t xml:space="preserve">Τα υλικά κατατάσσονται στον ακόλουθο κωδικό του κοινού λεξιλογίου Δηµοσίων Συµβάσεων: </w:t>
      </w:r>
      <w:r w:rsidRPr="00610B58">
        <w:rPr>
          <w:rFonts w:ascii="Arial" w:hAnsi="Arial" w:cs="Arial"/>
          <w:b/>
          <w:color w:val="000000"/>
          <w:sz w:val="20"/>
          <w:szCs w:val="20"/>
        </w:rPr>
        <w:t>CPV</w:t>
      </w:r>
      <w:r w:rsidRPr="00610B58">
        <w:rPr>
          <w:rFonts w:ascii="Arial" w:hAnsi="Arial" w:cs="Arial"/>
          <w:b/>
          <w:color w:val="000000"/>
          <w:sz w:val="20"/>
          <w:szCs w:val="20"/>
          <w:lang w:val="el-GR"/>
        </w:rPr>
        <w:t>: 14212200-2   - Αδρανή Υλικά.</w:t>
      </w:r>
    </w:p>
    <w:p w:rsidR="00610B58" w:rsidRPr="00610B58" w:rsidRDefault="00610B58" w:rsidP="00610B58">
      <w:pPr>
        <w:spacing w:before="120"/>
        <w:rPr>
          <w:rFonts w:ascii="Arial" w:eastAsia="ArialMT" w:hAnsi="Arial" w:cs="Arial"/>
          <w:b/>
          <w:sz w:val="20"/>
          <w:szCs w:val="20"/>
          <w:lang w:val="el-GR"/>
        </w:rPr>
      </w:pPr>
      <w:r w:rsidRPr="00610B58">
        <w:rPr>
          <w:rFonts w:ascii="Arial" w:eastAsia="ArialMT" w:hAnsi="Arial" w:cs="Arial"/>
          <w:sz w:val="20"/>
          <w:szCs w:val="20"/>
          <w:lang w:val="el-GR"/>
        </w:rPr>
        <w:t xml:space="preserve">Το ποσό της εν λόγω δαπάνης ανέρχεται σε </w:t>
      </w:r>
      <w:r w:rsidRPr="00610B58">
        <w:rPr>
          <w:rFonts w:ascii="Arial" w:eastAsia="ArialMT" w:hAnsi="Arial" w:cs="Arial"/>
          <w:b/>
          <w:sz w:val="20"/>
          <w:szCs w:val="20"/>
          <w:lang w:val="el-GR"/>
        </w:rPr>
        <w:t xml:space="preserve">183.606.80€ συμπεριλαμβανομένου </w:t>
      </w:r>
      <w:r w:rsidRPr="00610B58">
        <w:rPr>
          <w:rFonts w:ascii="Arial" w:eastAsia="ArialMT" w:hAnsi="Arial" w:cs="Arial"/>
          <w:b/>
          <w:bCs/>
          <w:sz w:val="20"/>
          <w:szCs w:val="20"/>
          <w:lang w:val="el-GR"/>
        </w:rPr>
        <w:t xml:space="preserve">ΦΠΑ 24% </w:t>
      </w:r>
      <w:r w:rsidRPr="00610B58">
        <w:rPr>
          <w:rFonts w:ascii="Arial" w:eastAsia="ArialMT" w:hAnsi="Arial" w:cs="Arial"/>
          <w:sz w:val="20"/>
          <w:szCs w:val="20"/>
          <w:lang w:val="el-GR"/>
        </w:rPr>
        <w:t xml:space="preserve">και θα καλυφθεί από πιστώσεις του Προϋπολογισμού του Δήμου Ρόδου έτους 2020 και ειδικότερα </w:t>
      </w:r>
      <w:r>
        <w:rPr>
          <w:rFonts w:ascii="Arial" w:eastAsia="ArialMT" w:hAnsi="Arial" w:cs="Arial"/>
          <w:b/>
          <w:sz w:val="20"/>
          <w:szCs w:val="20"/>
          <w:lang w:val="el-GR"/>
        </w:rPr>
        <w:t>από τους</w:t>
      </w:r>
      <w:r w:rsidRPr="00610B58">
        <w:rPr>
          <w:rFonts w:ascii="Arial" w:eastAsia="ArialMT" w:hAnsi="Arial" w:cs="Arial"/>
          <w:b/>
          <w:sz w:val="20"/>
          <w:szCs w:val="20"/>
          <w:lang w:val="el-GR"/>
        </w:rPr>
        <w:t xml:space="preserve"> </w:t>
      </w:r>
      <w:r>
        <w:rPr>
          <w:rFonts w:ascii="Arial" w:eastAsia="ArialMT" w:hAnsi="Arial" w:cs="Arial"/>
          <w:b/>
          <w:sz w:val="20"/>
          <w:szCs w:val="20"/>
          <w:lang w:val="el-GR"/>
        </w:rPr>
        <w:t>κάτωθι ΚΑ του Προϋπολογισμού του έτους 2020</w:t>
      </w:r>
    </w:p>
    <w:p w:rsidR="00802104" w:rsidRPr="00610B58" w:rsidRDefault="00802104" w:rsidP="00802104">
      <w:pPr>
        <w:spacing w:before="120"/>
        <w:rPr>
          <w:rFonts w:ascii="Arial" w:eastAsia="ArialMT" w:hAnsi="Arial" w:cs="Arial"/>
          <w:sz w:val="20"/>
          <w:szCs w:val="20"/>
          <w:lang w:val="el-GR"/>
        </w:rPr>
      </w:pPr>
    </w:p>
    <w:p w:rsidR="00610B58" w:rsidRPr="00F005B2" w:rsidRDefault="00610B58" w:rsidP="00610B58">
      <w:pPr>
        <w:rPr>
          <w:lang w:val="el-GR"/>
        </w:rPr>
      </w:pPr>
      <w:r>
        <w:rPr>
          <w:lang w:val="el-GR"/>
        </w:rPr>
        <w:t xml:space="preserve">ΤΜΗΜΑ 1  : «ΠΡΟΜΗΘΕΙΑ ΑΔΡΑΝΩΝ </w:t>
      </w:r>
      <w:r w:rsidRPr="00B24128">
        <w:rPr>
          <w:lang w:val="el-GR"/>
        </w:rPr>
        <w:t>ΥΛΙΚΩΝ ΛΑΤΟΜΕΙΟΥ Δ.Ε. ΝΟΤΙΑΣ ΡΟΔΟΥ», εκτιμώμενης αξίας 19.976,40 € πλέον ΦΠΑ 24%</w:t>
      </w:r>
      <w:r w:rsidRPr="00F005B2">
        <w:rPr>
          <w:lang w:val="el-GR"/>
        </w:rPr>
        <w:t xml:space="preserve"> </w:t>
      </w:r>
      <w:r>
        <w:rPr>
          <w:lang w:val="el-GR"/>
        </w:rPr>
        <w:t xml:space="preserve"> ΚΑ:30-6662.0010.0006</w:t>
      </w:r>
    </w:p>
    <w:p w:rsidR="00610B58" w:rsidRPr="00B24128" w:rsidRDefault="00610B58" w:rsidP="00610B58">
      <w:pPr>
        <w:rPr>
          <w:lang w:val="el-GR"/>
        </w:rPr>
      </w:pPr>
      <w:r w:rsidRPr="00B24128">
        <w:rPr>
          <w:lang w:val="el-GR"/>
        </w:rPr>
        <w:t>ΤΜΗΜΑ 2 : «ΠΡΟΜΗΘΕΙΑ ΑΔΡΑΝΩΝ ΥΛΙΚΩΝ ΛΑΤΟΜΕΙΟΥ Δ.Ε. ΛΙΝΔΙΩΝ», εκτιμώμενης αξίας 19.976,40 € πλέον ΦΠΑ 24%</w:t>
      </w:r>
      <w:r w:rsidRPr="00F005B2">
        <w:rPr>
          <w:lang w:val="el-GR"/>
        </w:rPr>
        <w:t xml:space="preserve"> </w:t>
      </w:r>
      <w:r>
        <w:rPr>
          <w:lang w:val="el-GR"/>
        </w:rPr>
        <w:t>ΚΑ:30-6662.0010.0005</w:t>
      </w:r>
    </w:p>
    <w:p w:rsidR="00610B58" w:rsidRPr="00B24128" w:rsidRDefault="00610B58" w:rsidP="00610B58">
      <w:pPr>
        <w:rPr>
          <w:lang w:val="el-GR"/>
        </w:rPr>
      </w:pPr>
      <w:r w:rsidRPr="00B24128">
        <w:rPr>
          <w:lang w:val="el-GR"/>
        </w:rPr>
        <w:t>ΤΜΗΜΑ 3 : «ΠΡΟΜΗΘΕΙΑ ΑΔΡΑΝΩΝ ΥΛΙΚΩΝ ΛΑΤΟΜΕΙΟΥ Δ.Ε. ΚΑΜΕΙΡΟΥ», εκτιμώμενης αξίας 19.964,00 € πλέον ΦΠΑ 24%</w:t>
      </w:r>
      <w:r w:rsidRPr="00F005B2">
        <w:rPr>
          <w:lang w:val="el-GR"/>
        </w:rPr>
        <w:t xml:space="preserve"> </w:t>
      </w:r>
      <w:r>
        <w:rPr>
          <w:lang w:val="el-GR"/>
        </w:rPr>
        <w:t>ΚΑ:30-6662.0010.0009</w:t>
      </w:r>
    </w:p>
    <w:p w:rsidR="00610B58" w:rsidRPr="00B24128" w:rsidRDefault="00610B58" w:rsidP="00610B58">
      <w:pPr>
        <w:rPr>
          <w:lang w:val="el-GR"/>
        </w:rPr>
      </w:pPr>
      <w:r w:rsidRPr="00B24128">
        <w:rPr>
          <w:lang w:val="el-GR"/>
        </w:rPr>
        <w:t>ΤΜΗΜΑ 4 : «ΠΡΟΜΗΘΕΙΑ ΑΔΡΑΝΩΝ ΥΛΙΚΩΝ ΛΑΤΟΜΕΙΟΥ Δ.Ε. ΚΑΛΛΙΘΕΑΣ», εκτιμώμενης αξίας 19.939,20 € πλέον ΦΠΑ 24%</w:t>
      </w:r>
      <w:r w:rsidRPr="00F005B2">
        <w:rPr>
          <w:lang w:val="el-GR"/>
        </w:rPr>
        <w:t xml:space="preserve"> </w:t>
      </w:r>
      <w:r>
        <w:rPr>
          <w:lang w:val="el-GR"/>
        </w:rPr>
        <w:t>ΚΑ:30-6662.0010.0002</w:t>
      </w:r>
    </w:p>
    <w:p w:rsidR="00610B58" w:rsidRPr="00B24128" w:rsidRDefault="00610B58" w:rsidP="00610B58">
      <w:pPr>
        <w:rPr>
          <w:lang w:val="el-GR"/>
        </w:rPr>
      </w:pPr>
      <w:r w:rsidRPr="00B24128">
        <w:rPr>
          <w:lang w:val="el-GR"/>
        </w:rPr>
        <w:t>ΤΜΗΜΑ 5  : «ΠΡΟΜΗΘΕΙΑ ΑΔΡΑΝΩΝ ΥΛΙΚΩΝ ΛΑΤΟΜΕΙΟΥ Δ.Ε. ΙΑΛΥΣΟΥ», εκτιμώμενης αξίας 19.939,20 € πλέον ΦΠΑ 24%</w:t>
      </w:r>
      <w:r w:rsidRPr="00F005B2">
        <w:rPr>
          <w:lang w:val="el-GR"/>
        </w:rPr>
        <w:t xml:space="preserve"> </w:t>
      </w:r>
      <w:r>
        <w:rPr>
          <w:lang w:val="el-GR"/>
        </w:rPr>
        <w:t>ΚΑ:30-6662.0010.0007</w:t>
      </w:r>
    </w:p>
    <w:p w:rsidR="00610B58" w:rsidRPr="00B24128" w:rsidRDefault="00610B58" w:rsidP="00610B58">
      <w:pPr>
        <w:rPr>
          <w:lang w:val="el-GR"/>
        </w:rPr>
      </w:pPr>
      <w:r w:rsidRPr="00B24128">
        <w:rPr>
          <w:lang w:val="el-GR"/>
        </w:rPr>
        <w:t>ΤΜΗΜΑ 6 : «ΠΡΟΜΗΘΕΙΑ ΑΔΡΑΝΩΝ ΥΛΙΚΩΝ ΛΑΤΟΜΕΙΟΥ Δ.Ε. ΠΕΤΑΛΟΥΔΩΝ», εκτιμώμενης αξίας 19.976,40 € πλέον ΦΠΑ 24%</w:t>
      </w:r>
      <w:r w:rsidRPr="00F005B2">
        <w:rPr>
          <w:lang w:val="el-GR"/>
        </w:rPr>
        <w:t xml:space="preserve"> </w:t>
      </w:r>
      <w:r>
        <w:rPr>
          <w:lang w:val="el-GR"/>
        </w:rPr>
        <w:t>ΚΑ:30-6662.0010.0008</w:t>
      </w:r>
    </w:p>
    <w:p w:rsidR="00610B58" w:rsidRPr="00B24128" w:rsidRDefault="00610B58" w:rsidP="00610B58">
      <w:pPr>
        <w:rPr>
          <w:lang w:val="el-GR"/>
        </w:rPr>
      </w:pPr>
      <w:r w:rsidRPr="00B24128">
        <w:rPr>
          <w:lang w:val="el-GR"/>
        </w:rPr>
        <w:t>ΤΜΗΜΑ 7 : «ΠΡΟΜΗΘΕΙΑ ΑΔΡΑΝΩΝ ΥΛΙΚΩΝ  ΛΑΤΟΜΕΙΟΥ Δ.Ε. ΑΦΑΝΤΟΥ», εκτιμώμενης αξίας 19.976,40 € πλέον ΦΠΑ 24%</w:t>
      </w:r>
      <w:r w:rsidRPr="00F005B2">
        <w:rPr>
          <w:lang w:val="el-GR"/>
        </w:rPr>
        <w:t xml:space="preserve"> </w:t>
      </w:r>
      <w:r>
        <w:rPr>
          <w:lang w:val="el-GR"/>
        </w:rPr>
        <w:t>ΚΑ:30-6662.0010.0003</w:t>
      </w:r>
    </w:p>
    <w:p w:rsidR="00610B58" w:rsidRPr="00B24128" w:rsidRDefault="00610B58" w:rsidP="00610B58">
      <w:pPr>
        <w:rPr>
          <w:lang w:val="el-GR"/>
        </w:rPr>
      </w:pPr>
      <w:r w:rsidRPr="00B24128">
        <w:rPr>
          <w:lang w:val="el-GR"/>
        </w:rPr>
        <w:t>ΤΜΗΜΑ 8 : «ΠΡΟΜΗΘΕΙΑ ΑΔΡΑΝΩΝ ΥΛΙΚΩΝ ΛΑΤΟΜΕΙΟΥ Δ.Ε. ΑΤΑΒΥΡΟΥ», εκτιμώμενης αξίας 23.882,40 € πλέον ΦΠΑ 24%</w:t>
      </w:r>
      <w:r w:rsidRPr="00F005B2">
        <w:rPr>
          <w:lang w:val="el-GR"/>
        </w:rPr>
        <w:t xml:space="preserve"> </w:t>
      </w:r>
      <w:r>
        <w:rPr>
          <w:lang w:val="el-GR"/>
        </w:rPr>
        <w:t>ΚΑ:30-6662.0010.0010</w:t>
      </w:r>
    </w:p>
    <w:p w:rsidR="00610B58" w:rsidRPr="000C4284" w:rsidRDefault="00610B58" w:rsidP="00610B58">
      <w:pPr>
        <w:rPr>
          <w:lang w:val="el-GR"/>
        </w:rPr>
      </w:pPr>
      <w:r w:rsidRPr="00B24128">
        <w:rPr>
          <w:lang w:val="el-GR"/>
        </w:rPr>
        <w:t>ΤΜΗΜΑ 9 : «ΠΡΟΜΗΘΕΙΑ ΑΔΡΑΝΩΝ ΥΛΙΚΩΝ ΛΑΤΟΜΕΙΟΥ Δ.Ε. ΑΡΧΑΓΓΕΛΟΥ</w:t>
      </w:r>
      <w:r>
        <w:rPr>
          <w:lang w:val="el-GR"/>
        </w:rPr>
        <w:t>», εκτιμώμενης αξίας 19.976,40 € πλέον ΦΠΑ 24%</w:t>
      </w:r>
      <w:r w:rsidRPr="00F005B2">
        <w:rPr>
          <w:lang w:val="el-GR"/>
        </w:rPr>
        <w:t xml:space="preserve"> </w:t>
      </w:r>
      <w:r>
        <w:rPr>
          <w:lang w:val="el-GR"/>
        </w:rPr>
        <w:t>ΚΑ:30-6662.0010.0004</w:t>
      </w:r>
    </w:p>
    <w:p w:rsidR="00802104" w:rsidRPr="00610B58" w:rsidRDefault="00802104" w:rsidP="00802104">
      <w:pPr>
        <w:pStyle w:val="Default"/>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10B58">
        <w:rPr>
          <w:rFonts w:ascii="Arial" w:hAnsi="Arial" w:cs="Arial"/>
          <w:b/>
          <w:sz w:val="20"/>
          <w:szCs w:val="20"/>
        </w:rPr>
        <w:lastRenderedPageBreak/>
        <w:t>ΙΙ. ΤΕΧΝΙΚΕΣ ΠΡΟΔΙΑΓΡΑΦΕΣ</w:t>
      </w:r>
    </w:p>
    <w:p w:rsidR="00802104" w:rsidRPr="00610B58" w:rsidRDefault="00802104" w:rsidP="00802104">
      <w:pPr>
        <w:rPr>
          <w:rFonts w:ascii="Arial" w:hAnsi="Arial" w:cs="Arial"/>
          <w:sz w:val="20"/>
          <w:szCs w:val="20"/>
          <w:lang w:val="el-GR"/>
        </w:rPr>
      </w:pPr>
    </w:p>
    <w:p w:rsidR="00802104" w:rsidRPr="00610B58" w:rsidRDefault="00802104" w:rsidP="00802104">
      <w:pPr>
        <w:pStyle w:val="Default"/>
        <w:ind w:left="5245"/>
        <w:jc w:val="center"/>
        <w:rPr>
          <w:rFonts w:ascii="Arial" w:hAnsi="Arial" w:cs="Arial"/>
          <w:b/>
          <w:sz w:val="20"/>
          <w:szCs w:val="20"/>
        </w:rPr>
      </w:pPr>
    </w:p>
    <w:p w:rsidR="00802104" w:rsidRPr="00610B58" w:rsidRDefault="00802104" w:rsidP="00802104">
      <w:pPr>
        <w:spacing w:before="120"/>
        <w:ind w:left="142"/>
        <w:rPr>
          <w:rFonts w:ascii="Arial" w:hAnsi="Arial" w:cs="Arial"/>
          <w:sz w:val="20"/>
          <w:szCs w:val="20"/>
          <w:u w:val="single"/>
          <w:lang w:val="el-GR"/>
        </w:rPr>
      </w:pPr>
      <w:r w:rsidRPr="00610B58">
        <w:rPr>
          <w:rFonts w:ascii="Arial" w:hAnsi="Arial" w:cs="Arial"/>
          <w:sz w:val="20"/>
          <w:szCs w:val="20"/>
          <w:lang w:val="el-GR"/>
        </w:rPr>
        <w:t>Οι ποσότητες αναφέρονται αναλυτικά στον ενδεικτικό προϋπολογισμό.</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09" w:hanging="284"/>
        <w:contextualSpacing w:val="0"/>
        <w:rPr>
          <w:rFonts w:ascii="Arial" w:hAnsi="Arial" w:cs="Arial"/>
          <w:sz w:val="20"/>
          <w:szCs w:val="20"/>
          <w:lang w:val="el-GR"/>
        </w:rPr>
      </w:pPr>
      <w:r w:rsidRPr="00610B58">
        <w:rPr>
          <w:rFonts w:ascii="Arial" w:hAnsi="Arial" w:cs="Arial"/>
          <w:sz w:val="20"/>
          <w:szCs w:val="20"/>
          <w:lang w:val="el-GR"/>
        </w:rPr>
        <w:t>Οι υποψήφιοι ανάδοχοι θα καταθέσουν προσφορά η οποία θα πρέπει να είναι απολύτως σύµφωνη µε τη µελέτη και τις ισχύουσες τεχνικές προδιαγραφές, µε ποινή αποκλεισµού από τη διεκδίκηση της αντίστοιχης προµήθειας σε περίπτωση µη</w:t>
      </w:r>
      <w:r w:rsidRPr="00610B58">
        <w:rPr>
          <w:rFonts w:ascii="Arial" w:hAnsi="Arial" w:cs="Arial"/>
          <w:spacing w:val="-5"/>
          <w:sz w:val="20"/>
          <w:szCs w:val="20"/>
          <w:lang w:val="el-GR"/>
        </w:rPr>
        <w:t xml:space="preserve"> </w:t>
      </w:r>
      <w:r w:rsidRPr="00610B58">
        <w:rPr>
          <w:rFonts w:ascii="Arial" w:hAnsi="Arial" w:cs="Arial"/>
          <w:sz w:val="20"/>
          <w:szCs w:val="20"/>
          <w:lang w:val="el-GR"/>
        </w:rPr>
        <w:t>συµφωνίας.</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09" w:hanging="284"/>
        <w:contextualSpacing w:val="0"/>
        <w:rPr>
          <w:rFonts w:ascii="Arial" w:hAnsi="Arial" w:cs="Arial"/>
          <w:sz w:val="20"/>
          <w:szCs w:val="20"/>
          <w:lang w:val="el-GR"/>
        </w:rPr>
      </w:pPr>
      <w:r w:rsidRPr="00610B58">
        <w:rPr>
          <w:rFonts w:ascii="Arial" w:hAnsi="Arial" w:cs="Arial"/>
          <w:sz w:val="20"/>
          <w:szCs w:val="20"/>
          <w:lang w:val="el-GR"/>
        </w:rPr>
        <w:t>Η Υπηρεσία δικαιούται να απορρίψει ασυζητητί κάθε υλικό που η ποιότητα του δεν ανταποκρίνεται στο πνεύµα της παρούσας μελέτης. Υλικά που είναι ελαττωματικά, αλλοιωμένα, ληξιπρόθεσμα, φθαρµένα, διαβρωµένα ή παραποιημένα θα απομακρύνονται µε πρωτοβουλία, δαπάνες και ευθύνη του Αναδόχου.</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08" w:hanging="284"/>
        <w:contextualSpacing w:val="0"/>
        <w:rPr>
          <w:rFonts w:ascii="Arial" w:hAnsi="Arial" w:cs="Arial"/>
          <w:sz w:val="20"/>
          <w:szCs w:val="20"/>
          <w:lang w:val="el-GR"/>
        </w:rPr>
      </w:pPr>
      <w:r w:rsidRPr="00610B58">
        <w:rPr>
          <w:rFonts w:ascii="Arial" w:hAnsi="Arial" w:cs="Arial"/>
          <w:sz w:val="20"/>
          <w:szCs w:val="20"/>
          <w:lang w:val="el-GR"/>
        </w:rPr>
        <w:t>Η Υπηρεσία, έχει το δικαίωµα να ζητήσει ανά πάσα στιγµή δοκιµιοληψία και διενέργεια ελέγχων σε πιστοποιημένο εργαστήριο αν υπάρχουν αμφιβολίες ως προς την συµµόρφωση των υλικών ως προς τις απαιτήσεις της</w:t>
      </w:r>
      <w:r w:rsidRPr="00610B58">
        <w:rPr>
          <w:rFonts w:ascii="Arial" w:hAnsi="Arial" w:cs="Arial"/>
          <w:spacing w:val="2"/>
          <w:sz w:val="20"/>
          <w:szCs w:val="20"/>
          <w:lang w:val="el-GR"/>
        </w:rPr>
        <w:t xml:space="preserve"> </w:t>
      </w:r>
      <w:r w:rsidRPr="00610B58">
        <w:rPr>
          <w:rFonts w:ascii="Arial" w:hAnsi="Arial" w:cs="Arial"/>
          <w:sz w:val="20"/>
          <w:szCs w:val="20"/>
          <w:lang w:val="el-GR"/>
        </w:rPr>
        <w:t>παρούσης.</w:t>
      </w:r>
    </w:p>
    <w:p w:rsidR="00802104" w:rsidRPr="00610B58" w:rsidRDefault="00802104" w:rsidP="00802104">
      <w:pPr>
        <w:pStyle w:val="aff0"/>
        <w:widowControl w:val="0"/>
        <w:numPr>
          <w:ilvl w:val="0"/>
          <w:numId w:val="13"/>
        </w:numPr>
        <w:tabs>
          <w:tab w:val="left" w:pos="0"/>
        </w:tabs>
        <w:suppressAutoHyphens w:val="0"/>
        <w:autoSpaceDE w:val="0"/>
        <w:autoSpaceDN w:val="0"/>
        <w:spacing w:before="120" w:after="0"/>
        <w:ind w:left="426" w:right="110" w:hanging="284"/>
        <w:contextualSpacing w:val="0"/>
        <w:rPr>
          <w:rFonts w:ascii="Arial" w:hAnsi="Arial" w:cs="Arial"/>
          <w:sz w:val="20"/>
          <w:szCs w:val="20"/>
          <w:lang w:val="el-GR"/>
        </w:rPr>
      </w:pPr>
      <w:r w:rsidRPr="00610B58">
        <w:rPr>
          <w:rFonts w:ascii="Arial" w:hAnsi="Arial" w:cs="Arial"/>
          <w:sz w:val="20"/>
          <w:szCs w:val="20"/>
          <w:lang w:val="el-GR"/>
        </w:rPr>
        <w:t xml:space="preserve">Η παράδοση των υλικών θα γίνεται στα σηµεία που θα υποδείξει </w:t>
      </w:r>
      <w:r w:rsidR="00FB178E">
        <w:rPr>
          <w:rFonts w:ascii="Arial" w:hAnsi="Arial" w:cs="Arial"/>
          <w:sz w:val="20"/>
          <w:szCs w:val="20"/>
          <w:lang w:val="el-GR"/>
        </w:rPr>
        <w:t>η αρμόδια υπηρεσία</w:t>
      </w:r>
      <w:r w:rsidRPr="00610B58">
        <w:rPr>
          <w:rFonts w:ascii="Arial" w:hAnsi="Arial" w:cs="Arial"/>
          <w:sz w:val="20"/>
          <w:szCs w:val="20"/>
          <w:lang w:val="el-GR"/>
        </w:rPr>
        <w:t>, θα γίνεται κάθε φορά µε φροντίδα και επιβάρυνση µε τα έξοδα προετοιμασίας, μεταφοράς και φορτοεκφόρτωσης από τον ανάδοχο</w:t>
      </w:r>
      <w:r w:rsidRPr="00610B58">
        <w:rPr>
          <w:rFonts w:ascii="Arial" w:hAnsi="Arial" w:cs="Arial"/>
          <w:spacing w:val="-2"/>
          <w:sz w:val="20"/>
          <w:szCs w:val="20"/>
          <w:lang w:val="el-GR"/>
        </w:rPr>
        <w:t xml:space="preserve"> </w:t>
      </w:r>
      <w:r w:rsidRPr="00610B58">
        <w:rPr>
          <w:rFonts w:ascii="Arial" w:hAnsi="Arial" w:cs="Arial"/>
          <w:sz w:val="20"/>
          <w:szCs w:val="20"/>
          <w:lang w:val="el-GR"/>
        </w:rPr>
        <w:t>προμηθευτή.</w:t>
      </w:r>
    </w:p>
    <w:p w:rsidR="00802104" w:rsidRPr="00610B58" w:rsidRDefault="00802104" w:rsidP="00802104">
      <w:pPr>
        <w:pStyle w:val="af4"/>
        <w:spacing w:before="4"/>
        <w:rPr>
          <w:rFonts w:ascii="Arial" w:hAnsi="Arial" w:cs="Arial"/>
          <w:b/>
          <w:sz w:val="20"/>
          <w:szCs w:val="20"/>
          <w:lang w:val="el-GR"/>
        </w:rPr>
      </w:pPr>
    </w:p>
    <w:p w:rsidR="00802104" w:rsidRPr="00610B58" w:rsidRDefault="00802104" w:rsidP="00802104">
      <w:pPr>
        <w:pStyle w:val="af4"/>
        <w:ind w:left="118" w:right="108"/>
        <w:rPr>
          <w:rFonts w:ascii="Arial" w:hAnsi="Arial" w:cs="Arial"/>
          <w:sz w:val="20"/>
          <w:szCs w:val="20"/>
          <w:lang w:val="el-GR"/>
        </w:rPr>
      </w:pPr>
      <w:r w:rsidRPr="00610B58">
        <w:rPr>
          <w:rFonts w:ascii="Arial" w:hAnsi="Arial" w:cs="Arial"/>
          <w:b/>
          <w:sz w:val="20"/>
          <w:szCs w:val="20"/>
          <w:lang w:val="el-GR"/>
        </w:rPr>
        <w:t xml:space="preserve">Σημείωση: </w:t>
      </w:r>
      <w:r w:rsidRPr="00610B58">
        <w:rPr>
          <w:rFonts w:ascii="Arial" w:hAnsi="Arial" w:cs="Arial"/>
          <w:sz w:val="20"/>
          <w:szCs w:val="20"/>
          <w:lang w:val="el-GR"/>
        </w:rPr>
        <w:t>Σε περίπτωση που η προσφερόµενη τιµή θα είναι ίδια αλλά διαφορετικά υλικά θα υπερισχύσει το υλικό µε τις καλύτερες τεχνικές και ποιοτικές προδιαγραφές, οι οποίες θα προκύπτουν από τα προσκομιζόμενα τεχνικά φυλλάδια.</w:t>
      </w:r>
    </w:p>
    <w:p w:rsidR="00802104" w:rsidRPr="00610B58" w:rsidRDefault="00802104" w:rsidP="00802104">
      <w:pPr>
        <w:spacing w:before="120"/>
        <w:rPr>
          <w:rFonts w:ascii="Arial" w:hAnsi="Arial" w:cs="Arial"/>
          <w:sz w:val="20"/>
          <w:szCs w:val="20"/>
          <w:lang w:val="el-GR"/>
        </w:rPr>
      </w:pP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 xml:space="preserve">Τα προς προμήθεια υλικά θα είναι αρίστης ποιότητας και θα διαθέτουν τα σχετικά κατά περίπτωση, πιστοποιητικά ποιότητας, τα οποία θα κατατεθούν στην Υπηρεσία εφόσον ζητηθούν. Θα πληρούν τις προϋποθέσεις των προτύπων ΕΛΟΤ, </w:t>
      </w:r>
      <w:r w:rsidRPr="00610B58">
        <w:rPr>
          <w:rFonts w:ascii="Arial" w:hAnsi="Arial" w:cs="Arial"/>
          <w:sz w:val="20"/>
          <w:szCs w:val="20"/>
        </w:rPr>
        <w:t>ISO</w:t>
      </w:r>
      <w:r w:rsidRPr="00610B58">
        <w:rPr>
          <w:rFonts w:ascii="Arial" w:hAnsi="Arial" w:cs="Arial"/>
          <w:sz w:val="20"/>
          <w:szCs w:val="20"/>
          <w:lang w:val="el-GR"/>
        </w:rPr>
        <w:t xml:space="preserve"> και </w:t>
      </w:r>
      <w:r w:rsidRPr="00610B58">
        <w:rPr>
          <w:rFonts w:ascii="Arial" w:hAnsi="Arial" w:cs="Arial"/>
          <w:sz w:val="20"/>
          <w:szCs w:val="20"/>
        </w:rPr>
        <w:t>DIN</w:t>
      </w:r>
      <w:r w:rsidRPr="00610B58">
        <w:rPr>
          <w:rFonts w:ascii="Arial" w:hAnsi="Arial" w:cs="Arial"/>
          <w:sz w:val="20"/>
          <w:szCs w:val="20"/>
          <w:lang w:val="el-GR"/>
        </w:rPr>
        <w:t xml:space="preserve"> για τις μεθόδους δοκιµών, προσδιορισµό των ιδιοτήτων, δοκιµές αξιολόγησης, αποτελέσµατα και περιεκτικότητα των πρώτων υλών.</w:t>
      </w: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Το αδρανές υλικό είναι θραυστό υλικό οδοστρωσίας και παράγεται από μηχανική κατεργασία και θραύση ασβεστόλιθου.</w:t>
      </w:r>
    </w:p>
    <w:p w:rsidR="00802104" w:rsidRPr="00610B58" w:rsidRDefault="00802104" w:rsidP="00802104">
      <w:pPr>
        <w:spacing w:before="120"/>
        <w:rPr>
          <w:rFonts w:ascii="Arial" w:hAnsi="Arial" w:cs="Arial"/>
          <w:sz w:val="20"/>
          <w:szCs w:val="20"/>
          <w:lang w:val="el-GR"/>
        </w:rPr>
      </w:pP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Η ονομασία του προέρχεται από το κόσκινο που χρησιμοποιείται και αποτελεί κοκκομετρική διαβάθμιση του υλικού για βάση οδοστρωσίας με την ονομασία Π.Τ.Π.Ο 155. Το κόσκινο που χρησιμοποιείται είναι 3'' με Α διαβάθμιση, δηλαδή το υλικό αποτελείται από μέγιστο κόκκο που διέρχεται από το αναφερθέν κόσκινο.</w:t>
      </w:r>
    </w:p>
    <w:p w:rsidR="00802104" w:rsidRPr="00610B58" w:rsidRDefault="00802104" w:rsidP="00802104">
      <w:pPr>
        <w:spacing w:before="120"/>
        <w:rPr>
          <w:rFonts w:ascii="Arial" w:hAnsi="Arial" w:cs="Arial"/>
          <w:b/>
          <w:bCs/>
          <w:sz w:val="20"/>
          <w:szCs w:val="20"/>
          <w:lang w:val="el-GR"/>
        </w:rPr>
      </w:pPr>
      <w:r w:rsidRPr="00610B58">
        <w:rPr>
          <w:rFonts w:ascii="Arial" w:hAnsi="Arial" w:cs="Arial"/>
          <w:sz w:val="20"/>
          <w:szCs w:val="20"/>
          <w:lang w:val="el-GR"/>
        </w:rPr>
        <w:t>Το θραυστό υλικό λατομείου (3Α), θα συμμορφώνεται με το πρότυπο ΕΝ 13242: 2002 «</w:t>
      </w:r>
      <w:r w:rsidRPr="00610B58">
        <w:rPr>
          <w:rFonts w:ascii="Arial" w:hAnsi="Arial" w:cs="Arial"/>
          <w:b/>
          <w:bCs/>
          <w:sz w:val="20"/>
          <w:szCs w:val="20"/>
          <w:lang w:val="el-GR"/>
        </w:rPr>
        <w:t xml:space="preserve">Αδρανή υλικών σταθεροποιημένων με υδραυλικές κονίες, ή μη σταθεροποιημένων για χρήση στα τεχνικά έργα και την οδοποιία»’. </w:t>
      </w:r>
      <w:r w:rsidRPr="00610B58">
        <w:rPr>
          <w:rFonts w:ascii="Arial" w:hAnsi="Arial" w:cs="Arial"/>
          <w:sz w:val="20"/>
          <w:szCs w:val="20"/>
          <w:lang w:val="el-GR"/>
        </w:rPr>
        <w:t xml:space="preserve">Τα υλικά αυτά θα φέρουν υποχρεωτικά σήμανση </w:t>
      </w:r>
      <w:r w:rsidRPr="00610B58">
        <w:rPr>
          <w:rFonts w:ascii="Arial" w:hAnsi="Arial" w:cs="Arial"/>
          <w:sz w:val="20"/>
          <w:szCs w:val="20"/>
        </w:rPr>
        <w:t>CE</w:t>
      </w:r>
      <w:r w:rsidRPr="00610B58">
        <w:rPr>
          <w:rFonts w:ascii="Arial" w:hAnsi="Arial" w:cs="Arial"/>
          <w:b/>
          <w:bCs/>
          <w:sz w:val="20"/>
          <w:szCs w:val="20"/>
          <w:lang w:val="el-GR"/>
        </w:rPr>
        <w:t xml:space="preserve"> </w:t>
      </w:r>
      <w:r w:rsidRPr="00610B58">
        <w:rPr>
          <w:rFonts w:ascii="Arial" w:hAnsi="Arial" w:cs="Arial"/>
          <w:sz w:val="20"/>
          <w:szCs w:val="20"/>
          <w:lang w:val="el-GR"/>
        </w:rPr>
        <w:t>σύμφωνα με το παραπάνω πρότυπο, σε συμμόρφωση με τις απαιτήσεις της ευρωπαϊκής οδηγίας</w:t>
      </w:r>
      <w:r w:rsidRPr="00610B58">
        <w:rPr>
          <w:rFonts w:ascii="Arial" w:hAnsi="Arial" w:cs="Arial"/>
          <w:b/>
          <w:bCs/>
          <w:sz w:val="20"/>
          <w:szCs w:val="20"/>
          <w:lang w:val="el-GR"/>
        </w:rPr>
        <w:t xml:space="preserve"> </w:t>
      </w:r>
      <w:r w:rsidRPr="00610B58">
        <w:rPr>
          <w:rFonts w:ascii="Arial" w:hAnsi="Arial" w:cs="Arial"/>
          <w:sz w:val="20"/>
          <w:szCs w:val="20"/>
          <w:lang w:val="el-GR"/>
        </w:rPr>
        <w:t>για τα ‘’Δομικά προϊόντα’’ 89/106/ΕΟΚ, όπως τροποποιήθηκε από την ευρωπαϊκή οδηγία</w:t>
      </w:r>
      <w:r w:rsidRPr="00610B58">
        <w:rPr>
          <w:rFonts w:ascii="Arial" w:hAnsi="Arial" w:cs="Arial"/>
          <w:b/>
          <w:bCs/>
          <w:sz w:val="20"/>
          <w:szCs w:val="20"/>
          <w:lang w:val="el-GR"/>
        </w:rPr>
        <w:t xml:space="preserve"> </w:t>
      </w:r>
      <w:r w:rsidRPr="00610B58">
        <w:rPr>
          <w:rFonts w:ascii="Arial" w:hAnsi="Arial" w:cs="Arial"/>
          <w:sz w:val="20"/>
          <w:szCs w:val="20"/>
          <w:lang w:val="el-GR"/>
        </w:rPr>
        <w:t xml:space="preserve">93/68/ΕΟΚ. </w:t>
      </w:r>
      <w:r w:rsidRPr="00610B58">
        <w:rPr>
          <w:rFonts w:ascii="Arial" w:hAnsi="Arial" w:cs="Arial"/>
          <w:b/>
          <w:bCs/>
          <w:sz w:val="20"/>
          <w:szCs w:val="20"/>
          <w:lang w:val="el-GR"/>
        </w:rPr>
        <w:t xml:space="preserve">Η σήμανση </w:t>
      </w:r>
      <w:r w:rsidRPr="00610B58">
        <w:rPr>
          <w:rFonts w:ascii="Arial" w:hAnsi="Arial" w:cs="Arial"/>
          <w:b/>
          <w:bCs/>
          <w:sz w:val="20"/>
          <w:szCs w:val="20"/>
        </w:rPr>
        <w:t>CE</w:t>
      </w:r>
      <w:r w:rsidRPr="00610B58">
        <w:rPr>
          <w:rFonts w:ascii="Arial" w:hAnsi="Arial" w:cs="Arial"/>
          <w:b/>
          <w:bCs/>
          <w:sz w:val="20"/>
          <w:szCs w:val="20"/>
          <w:lang w:val="el-GR"/>
        </w:rPr>
        <w:t xml:space="preserve"> θα τεκμηριώνεται με την προσκόμιση σχετικού πιστοποιητικού</w:t>
      </w:r>
      <w:r w:rsidRPr="00610B58">
        <w:rPr>
          <w:rFonts w:ascii="Arial" w:hAnsi="Arial" w:cs="Arial"/>
          <w:sz w:val="20"/>
          <w:szCs w:val="20"/>
          <w:lang w:val="el-GR"/>
        </w:rPr>
        <w:t>.</w:t>
      </w: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Η μεταφορά του θραυστού υλικού, θα πραγματοποιείται με μέσα του προμηθευτή τα οποία θα είναι ικανά να μεταφέρουν τα υλικά, στην αποθήκη του Δήμου, και στις ποσότητες που θα ζητούνται κάθε φορά.</w:t>
      </w:r>
    </w:p>
    <w:p w:rsidR="00802104" w:rsidRPr="00610B58" w:rsidRDefault="00802104" w:rsidP="00802104">
      <w:pPr>
        <w:spacing w:before="120"/>
        <w:rPr>
          <w:rFonts w:ascii="Arial" w:hAnsi="Arial" w:cs="Arial"/>
          <w:sz w:val="20"/>
          <w:szCs w:val="20"/>
          <w:lang w:val="el-GR"/>
        </w:rPr>
      </w:pPr>
      <w:r w:rsidRPr="00610B58">
        <w:rPr>
          <w:rFonts w:ascii="Arial" w:hAnsi="Arial" w:cs="Arial"/>
          <w:sz w:val="20"/>
          <w:szCs w:val="20"/>
          <w:lang w:val="el-GR"/>
        </w:rPr>
        <w:t>Τα οχήματα μεταφοράς οφείλουν να πληρούν τα προβλεπόμενα από τον Κ.Ο.Κ και φέρουν την ευθύνη για τυχόν βλάβες κλπ που θα προξενήσουν κατά τη μεταφορά και παράδοση των υλικών.</w:t>
      </w:r>
    </w:p>
    <w:p w:rsidR="00802104" w:rsidRPr="00610B58" w:rsidRDefault="00802104" w:rsidP="00802104">
      <w:pPr>
        <w:pStyle w:val="af4"/>
        <w:rPr>
          <w:rFonts w:ascii="Arial" w:hAnsi="Arial" w:cs="Arial"/>
          <w:sz w:val="20"/>
          <w:szCs w:val="20"/>
          <w:lang w:val="el-GR"/>
        </w:rPr>
      </w:pPr>
    </w:p>
    <w:p w:rsidR="00802104" w:rsidRPr="00610B58" w:rsidRDefault="00802104" w:rsidP="00802104">
      <w:pPr>
        <w:rPr>
          <w:rFonts w:ascii="Arial" w:hAnsi="Arial" w:cs="Arial"/>
          <w:b/>
          <w:sz w:val="20"/>
          <w:szCs w:val="20"/>
          <w:lang w:val="el-GR"/>
        </w:rPr>
      </w:pPr>
      <w:r w:rsidRPr="00610B58">
        <w:rPr>
          <w:rFonts w:ascii="Arial" w:hAnsi="Arial" w:cs="Arial"/>
          <w:b/>
          <w:sz w:val="20"/>
          <w:szCs w:val="20"/>
          <w:lang w:val="el-GR"/>
        </w:rPr>
        <w:t xml:space="preserve">   </w:t>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ind w:left="5040" w:firstLine="720"/>
        <w:rPr>
          <w:rFonts w:ascii="Arial" w:hAnsi="Arial" w:cs="Arial"/>
          <w:b/>
          <w:sz w:val="20"/>
          <w:szCs w:val="20"/>
          <w:lang w:val="el-GR"/>
        </w:rPr>
      </w:pPr>
    </w:p>
    <w:p w:rsidR="00802104" w:rsidRPr="00610B58" w:rsidRDefault="00802104" w:rsidP="00802104">
      <w:pPr>
        <w:rPr>
          <w:rFonts w:ascii="Arial" w:hAnsi="Arial" w:cs="Arial"/>
          <w:sz w:val="20"/>
          <w:szCs w:val="20"/>
          <w:lang w:val="el-GR"/>
        </w:rPr>
      </w:pP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t xml:space="preserve">  </w:t>
      </w:r>
    </w:p>
    <w:p w:rsidR="00802104" w:rsidRDefault="00802104" w:rsidP="00802104">
      <w:pPr>
        <w:pStyle w:val="Default"/>
        <w:ind w:left="5245"/>
        <w:jc w:val="center"/>
        <w:rPr>
          <w:rFonts w:ascii="Verdana" w:hAnsi="Verdana"/>
          <w:b/>
          <w:sz w:val="22"/>
          <w:szCs w:val="22"/>
        </w:rPr>
      </w:pPr>
    </w:p>
    <w:p w:rsidR="00802104" w:rsidRPr="002167B0" w:rsidRDefault="00802104" w:rsidP="00802104">
      <w:pPr>
        <w:pBdr>
          <w:top w:val="single" w:sz="4" w:space="1" w:color="auto"/>
          <w:left w:val="single" w:sz="4" w:space="4" w:color="auto"/>
          <w:bottom w:val="single" w:sz="4" w:space="1" w:color="auto"/>
          <w:right w:val="single" w:sz="4" w:space="4" w:color="auto"/>
        </w:pBdr>
        <w:jc w:val="center"/>
        <w:rPr>
          <w:rFonts w:cs="Verdana"/>
          <w:b/>
          <w:sz w:val="28"/>
          <w:szCs w:val="28"/>
          <w:lang w:val="el-GR"/>
        </w:rPr>
      </w:pPr>
      <w:r w:rsidRPr="002167B0">
        <w:rPr>
          <w:rFonts w:cs="Verdana"/>
          <w:b/>
          <w:sz w:val="28"/>
          <w:szCs w:val="28"/>
          <w:lang w:val="el-GR"/>
        </w:rPr>
        <w:t xml:space="preserve">ΙΙΙ. ΕΝΔΕΙΚΤΙΚΟΣ ΠΡΟΫΠΟΛΟΓΙΣΜΟΣ </w:t>
      </w:r>
    </w:p>
    <w:tbl>
      <w:tblPr>
        <w:tblW w:w="10774" w:type="dxa"/>
        <w:tblInd w:w="-318" w:type="dxa"/>
        <w:tblLayout w:type="fixed"/>
        <w:tblLook w:val="04A0"/>
      </w:tblPr>
      <w:tblGrid>
        <w:gridCol w:w="568"/>
        <w:gridCol w:w="4536"/>
        <w:gridCol w:w="1276"/>
        <w:gridCol w:w="1276"/>
        <w:gridCol w:w="1701"/>
        <w:gridCol w:w="1417"/>
      </w:tblGrid>
      <w:tr w:rsidR="00FB178E" w:rsidRPr="00FB178E"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FB178E">
            <w:pPr>
              <w:jc w:val="center"/>
              <w:rPr>
                <w:rFonts w:ascii="Arial" w:hAnsi="Arial" w:cs="Arial"/>
                <w:b/>
                <w:sz w:val="20"/>
                <w:szCs w:val="20"/>
                <w:lang w:val="el-GR"/>
              </w:rPr>
            </w:pPr>
            <w:r>
              <w:rPr>
                <w:rFonts w:ascii="Arial" w:hAnsi="Arial" w:cs="Arial"/>
                <w:b/>
                <w:sz w:val="20"/>
                <w:szCs w:val="20"/>
                <w:lang w:val="el-GR"/>
              </w:rPr>
              <w:t>ΟΜΑΔΑ 1</w:t>
            </w:r>
          </w:p>
          <w:p w:rsidR="00FB178E" w:rsidRPr="00FB178E" w:rsidRDefault="00FB178E" w:rsidP="00FB178E">
            <w:pPr>
              <w:jc w:val="center"/>
              <w:rPr>
                <w:rFonts w:ascii="Arial" w:hAnsi="Arial" w:cs="Arial"/>
                <w:color w:val="000000"/>
                <w:sz w:val="20"/>
                <w:szCs w:val="20"/>
                <w:lang w:val="el-GR"/>
              </w:rPr>
            </w:pPr>
            <w:r>
              <w:rPr>
                <w:rFonts w:ascii="Arial" w:hAnsi="Arial" w:cs="Arial"/>
                <w:b/>
                <w:sz w:val="20"/>
                <w:szCs w:val="20"/>
                <w:lang w:val="el-GR"/>
              </w:rPr>
              <w:t>Δ.Ε. ΝΟΤΙΑΣ ΡΟΔΟΥ</w:t>
            </w:r>
          </w:p>
        </w:tc>
      </w:tr>
      <w:tr w:rsidR="00802104"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2.250,00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9.500,00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650,00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960,00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840,00</w:t>
            </w:r>
          </w:p>
        </w:tc>
      </w:tr>
      <w:tr w:rsidR="00802104"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802104" w:rsidRPr="00610B58" w:rsidRDefault="00802104" w:rsidP="001F6EEA">
            <w:pPr>
              <w:jc w:val="right"/>
              <w:rPr>
                <w:rFonts w:ascii="Arial" w:hAnsi="Arial" w:cs="Arial"/>
                <w:sz w:val="20"/>
                <w:szCs w:val="20"/>
              </w:rPr>
            </w:pPr>
            <w:r w:rsidRPr="00610B58">
              <w:rPr>
                <w:rFonts w:ascii="Arial" w:hAnsi="Arial" w:cs="Arial"/>
                <w:sz w:val="20"/>
                <w:szCs w:val="20"/>
              </w:rPr>
              <w:t>910,00</w:t>
            </w:r>
          </w:p>
        </w:tc>
      </w:tr>
      <w:tr w:rsidR="00802104"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802104" w:rsidRPr="00610B58" w:rsidRDefault="00802104"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802104"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02104" w:rsidRPr="00610B58" w:rsidRDefault="00802104"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802104" w:rsidRPr="00610B58" w:rsidRDefault="00802104"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802104"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02104" w:rsidRPr="00FB178E" w:rsidRDefault="00802104" w:rsidP="001F6EEA">
            <w:pPr>
              <w:spacing w:before="60" w:after="60"/>
              <w:jc w:val="center"/>
              <w:rPr>
                <w:rFonts w:ascii="Arial" w:hAnsi="Arial" w:cs="Arial"/>
                <w:b/>
                <w:bCs/>
                <w:color w:val="000000"/>
                <w:sz w:val="20"/>
                <w:szCs w:val="20"/>
                <w:lang w:val="el-GR"/>
              </w:rPr>
            </w:pPr>
            <w:r w:rsidRPr="00610B58">
              <w:rPr>
                <w:rFonts w:ascii="Arial" w:hAnsi="Arial" w:cs="Arial"/>
                <w:b/>
                <w:bCs/>
                <w:color w:val="000000"/>
                <w:sz w:val="20"/>
                <w:szCs w:val="20"/>
              </w:rPr>
              <w:t>ΤΕΛΙΚΟΣ ΠΡΟΥΠΟΛΟΓΙΣΜΟΣ</w:t>
            </w:r>
            <w:r w:rsidR="00FB178E">
              <w:rPr>
                <w:rFonts w:ascii="Arial" w:hAnsi="Arial" w:cs="Arial"/>
                <w:b/>
                <w:bCs/>
                <w:color w:val="000000"/>
                <w:sz w:val="20"/>
                <w:szCs w:val="20"/>
                <w:lang w:val="el-GR"/>
              </w:rPr>
              <w:t xml:space="preserve"> ΟΜΑΔΑΣ 1</w:t>
            </w:r>
          </w:p>
        </w:tc>
        <w:tc>
          <w:tcPr>
            <w:tcW w:w="1417" w:type="dxa"/>
            <w:tcBorders>
              <w:top w:val="nil"/>
              <w:left w:val="nil"/>
              <w:bottom w:val="single" w:sz="8" w:space="0" w:color="auto"/>
              <w:right w:val="single" w:sz="8" w:space="0" w:color="auto"/>
            </w:tcBorders>
            <w:shd w:val="clear" w:color="000000" w:fill="FFFFFF"/>
            <w:hideMark/>
          </w:tcPr>
          <w:p w:rsidR="00802104" w:rsidRPr="00610B58" w:rsidRDefault="00802104"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610B58" w:rsidRDefault="00610B58"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FB178E"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1F6EEA">
            <w:pPr>
              <w:jc w:val="center"/>
              <w:rPr>
                <w:rFonts w:ascii="Arial" w:hAnsi="Arial" w:cs="Arial"/>
                <w:b/>
                <w:sz w:val="20"/>
                <w:szCs w:val="20"/>
                <w:lang w:val="el-GR"/>
              </w:rPr>
            </w:pPr>
            <w:r>
              <w:rPr>
                <w:rFonts w:ascii="Arial" w:hAnsi="Arial" w:cs="Arial"/>
                <w:b/>
                <w:sz w:val="20"/>
                <w:szCs w:val="20"/>
                <w:lang w:val="el-GR"/>
              </w:rPr>
              <w:t>ΟΜΑΔΑ 2</w:t>
            </w:r>
          </w:p>
          <w:p w:rsidR="00FB178E" w:rsidRPr="00610B58" w:rsidRDefault="00FB178E" w:rsidP="00FB178E">
            <w:pPr>
              <w:jc w:val="center"/>
              <w:rPr>
                <w:rFonts w:ascii="Arial" w:hAnsi="Arial" w:cs="Arial"/>
                <w:color w:val="000000"/>
                <w:sz w:val="20"/>
                <w:szCs w:val="20"/>
              </w:rPr>
            </w:pPr>
            <w:r>
              <w:rPr>
                <w:rFonts w:ascii="Arial" w:hAnsi="Arial" w:cs="Arial"/>
                <w:b/>
                <w:sz w:val="20"/>
                <w:szCs w:val="20"/>
                <w:lang w:val="el-GR"/>
              </w:rPr>
              <w:t>Δ.Ε. ΛΙΝΔΙΩΝ</w:t>
            </w:r>
          </w:p>
        </w:tc>
      </w:tr>
      <w:tr w:rsidR="00FB178E"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2.250,00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9.500,00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650,00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960,00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840,00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910,00</w:t>
            </w:r>
          </w:p>
        </w:tc>
      </w:tr>
      <w:tr w:rsidR="00FB178E"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FB178E"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FB178E"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2</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FB178E"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1F6EEA">
            <w:pPr>
              <w:jc w:val="center"/>
              <w:rPr>
                <w:rFonts w:ascii="Arial" w:hAnsi="Arial" w:cs="Arial"/>
                <w:b/>
                <w:sz w:val="20"/>
                <w:szCs w:val="20"/>
                <w:lang w:val="el-GR"/>
              </w:rPr>
            </w:pPr>
            <w:r>
              <w:rPr>
                <w:rFonts w:ascii="Arial" w:hAnsi="Arial" w:cs="Arial"/>
                <w:b/>
                <w:sz w:val="20"/>
                <w:szCs w:val="20"/>
                <w:lang w:val="el-GR"/>
              </w:rPr>
              <w:t>ΟΜΑΔΑ 3</w:t>
            </w:r>
          </w:p>
          <w:p w:rsidR="00FB178E" w:rsidRPr="00610B58" w:rsidRDefault="00FB178E" w:rsidP="00FB178E">
            <w:pPr>
              <w:jc w:val="center"/>
              <w:rPr>
                <w:rFonts w:ascii="Arial" w:hAnsi="Arial" w:cs="Arial"/>
                <w:color w:val="000000"/>
                <w:sz w:val="20"/>
                <w:szCs w:val="20"/>
              </w:rPr>
            </w:pPr>
            <w:r>
              <w:rPr>
                <w:rFonts w:ascii="Arial" w:hAnsi="Arial" w:cs="Arial"/>
                <w:b/>
                <w:sz w:val="20"/>
                <w:szCs w:val="20"/>
                <w:lang w:val="el-GR"/>
              </w:rPr>
              <w:t>Δ.Ε. ΚΑΜΕΙΡΟΥ</w:t>
            </w:r>
          </w:p>
        </w:tc>
      </w:tr>
      <w:tr w:rsidR="00FB178E"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1930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5.790</w:t>
            </w:r>
            <w:r w:rsidRPr="00FB178E">
              <w:rPr>
                <w:rFonts w:ascii="Arial" w:hAnsi="Arial" w:cs="Arial"/>
                <w:sz w:val="20"/>
                <w:szCs w:val="20"/>
                <w:lang w:val="el-GR"/>
              </w:rPr>
              <w:t>,00</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FB178E" w:rsidRDefault="00FB178E"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2</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500</w:t>
            </w:r>
            <w:r w:rsidRPr="00FB178E">
              <w:rPr>
                <w:rFonts w:ascii="Arial" w:hAnsi="Arial" w:cs="Arial"/>
                <w:sz w:val="20"/>
                <w:szCs w:val="20"/>
                <w:lang w:val="el-GR"/>
              </w:rPr>
              <w:t>,00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5.000</w:t>
            </w:r>
            <w:r w:rsidRPr="00FB178E">
              <w:rPr>
                <w:rFonts w:ascii="Arial" w:hAnsi="Arial" w:cs="Arial"/>
                <w:sz w:val="20"/>
                <w:szCs w:val="20"/>
                <w:lang w:val="el-GR"/>
              </w:rPr>
              <w:t>,00</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FB178E" w:rsidRDefault="00FB178E"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lastRenderedPageBreak/>
              <w:t>3</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rPr>
                <w:rFonts w:ascii="Arial" w:hAnsi="Arial" w:cs="Arial"/>
                <w:sz w:val="20"/>
                <w:szCs w:val="20"/>
                <w:lang w:val="el-GR"/>
              </w:rPr>
            </w:pPr>
            <w:r w:rsidRPr="00FB178E">
              <w:rPr>
                <w:rFonts w:ascii="Arial" w:hAnsi="Arial" w:cs="Arial"/>
                <w:sz w:val="20"/>
                <w:szCs w:val="20"/>
                <w:lang w:val="el-GR"/>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sidRPr="00FB178E">
              <w:rPr>
                <w:rFonts w:ascii="Arial" w:hAnsi="Arial" w:cs="Arial"/>
                <w:sz w:val="20"/>
                <w:szCs w:val="20"/>
                <w:lang w:val="el-GR"/>
              </w:rPr>
              <w:t>1.000,00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FB178E" w:rsidRDefault="00FB178E"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4</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rPr>
                <w:rFonts w:ascii="Arial" w:hAnsi="Arial" w:cs="Arial"/>
                <w:sz w:val="20"/>
                <w:szCs w:val="20"/>
                <w:lang w:val="el-GR"/>
              </w:rPr>
            </w:pPr>
            <w:r w:rsidRPr="00FB178E">
              <w:rPr>
                <w:rFonts w:ascii="Arial" w:hAnsi="Arial" w:cs="Arial"/>
                <w:sz w:val="20"/>
                <w:szCs w:val="20"/>
                <w:lang w:val="el-GR"/>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1F6EEA">
            <w:pPr>
              <w:jc w:val="right"/>
              <w:rPr>
                <w:rFonts w:ascii="Arial" w:hAnsi="Arial" w:cs="Arial"/>
                <w:sz w:val="20"/>
                <w:szCs w:val="20"/>
                <w:lang w:val="el-GR"/>
              </w:rPr>
            </w:pPr>
            <w:r>
              <w:rPr>
                <w:rFonts w:ascii="Arial" w:hAnsi="Arial" w:cs="Arial"/>
                <w:sz w:val="20"/>
                <w:szCs w:val="20"/>
                <w:lang w:val="el-GR"/>
              </w:rPr>
              <w:t>100,00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100</w:t>
            </w:r>
            <w:r w:rsidRPr="00610B58">
              <w:rPr>
                <w:rFonts w:ascii="Arial" w:hAnsi="Arial" w:cs="Arial"/>
                <w:sz w:val="20"/>
                <w:szCs w:val="20"/>
              </w:rPr>
              <w:t>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10</w:t>
            </w:r>
            <w:r w:rsidRPr="00610B58">
              <w:rPr>
                <w:rFonts w:ascii="Arial" w:hAnsi="Arial" w:cs="Arial"/>
                <w:sz w:val="20"/>
                <w:szCs w:val="20"/>
              </w:rPr>
              <w:t>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120</w:t>
            </w:r>
            <w:r w:rsidRPr="00610B58">
              <w:rPr>
                <w:rFonts w:ascii="Arial" w:hAnsi="Arial" w:cs="Arial"/>
                <w:sz w:val="20"/>
                <w:szCs w:val="20"/>
              </w:rPr>
              <w:t>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10</w:t>
            </w:r>
            <w:r w:rsidRPr="00610B58">
              <w:rPr>
                <w:rFonts w:ascii="Arial" w:hAnsi="Arial" w:cs="Arial"/>
                <w:sz w:val="20"/>
                <w:szCs w:val="20"/>
              </w:rPr>
              <w:t>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120</w:t>
            </w:r>
            <w:r w:rsidRPr="00610B58">
              <w:rPr>
                <w:rFonts w:ascii="Arial" w:hAnsi="Arial" w:cs="Arial"/>
                <w:sz w:val="20"/>
                <w:szCs w:val="20"/>
              </w:rPr>
              <w:t>0,00</w:t>
            </w:r>
          </w:p>
        </w:tc>
      </w:tr>
      <w:tr w:rsidR="00FB178E"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sidRPr="00610B58">
              <w:rPr>
                <w:rFonts w:ascii="Arial" w:hAnsi="Arial" w:cs="Arial"/>
                <w:sz w:val="20"/>
                <w:szCs w:val="20"/>
              </w:rPr>
              <w:t>910,00</w:t>
            </w:r>
          </w:p>
        </w:tc>
      </w:tr>
      <w:tr w:rsidR="00FB178E"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16.1</w:t>
            </w:r>
            <w:r>
              <w:rPr>
                <w:rFonts w:ascii="Arial" w:hAnsi="Arial" w:cs="Arial"/>
                <w:color w:val="000000"/>
                <w:sz w:val="20"/>
                <w:szCs w:val="20"/>
                <w:lang w:val="el-GR"/>
              </w:rPr>
              <w:t>0</w:t>
            </w:r>
            <w:r w:rsidRPr="00610B58">
              <w:rPr>
                <w:rFonts w:ascii="Arial" w:hAnsi="Arial" w:cs="Arial"/>
                <w:color w:val="000000"/>
                <w:sz w:val="20"/>
                <w:szCs w:val="20"/>
              </w:rPr>
              <w:t>0,00</w:t>
            </w:r>
          </w:p>
        </w:tc>
      </w:tr>
      <w:tr w:rsidR="00FB178E"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3.86</w:t>
            </w:r>
            <w:r>
              <w:rPr>
                <w:rFonts w:ascii="Arial" w:hAnsi="Arial" w:cs="Arial"/>
                <w:color w:val="000000"/>
                <w:sz w:val="20"/>
                <w:szCs w:val="20"/>
                <w:lang w:val="el-GR"/>
              </w:rPr>
              <w:t>4</w:t>
            </w:r>
            <w:r w:rsidRPr="00610B58">
              <w:rPr>
                <w:rFonts w:ascii="Arial" w:hAnsi="Arial" w:cs="Arial"/>
                <w:color w:val="000000"/>
                <w:sz w:val="20"/>
                <w:szCs w:val="20"/>
              </w:rPr>
              <w:t>,</w:t>
            </w:r>
            <w:r>
              <w:rPr>
                <w:rFonts w:ascii="Arial" w:hAnsi="Arial" w:cs="Arial"/>
                <w:color w:val="000000"/>
                <w:sz w:val="20"/>
                <w:szCs w:val="20"/>
                <w:lang w:val="el-GR"/>
              </w:rPr>
              <w:t>0</w:t>
            </w:r>
            <w:r w:rsidRPr="00610B58">
              <w:rPr>
                <w:rFonts w:ascii="Arial" w:hAnsi="Arial" w:cs="Arial"/>
                <w:color w:val="000000"/>
                <w:sz w:val="20"/>
                <w:szCs w:val="20"/>
              </w:rPr>
              <w:t>0</w:t>
            </w:r>
          </w:p>
        </w:tc>
      </w:tr>
      <w:tr w:rsidR="00FB178E"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FB178E">
            <w:pPr>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sz w:val="20"/>
                <w:szCs w:val="20"/>
                <w:lang w:val="el-GR"/>
              </w:rPr>
              <w:t xml:space="preserve"> ΟΜΑΔΑΣ 3</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w:t>
            </w:r>
            <w:r>
              <w:rPr>
                <w:rFonts w:ascii="Arial" w:hAnsi="Arial" w:cs="Arial"/>
                <w:b/>
                <w:bCs/>
                <w:color w:val="000000"/>
                <w:sz w:val="20"/>
                <w:szCs w:val="20"/>
                <w:lang w:val="el-GR"/>
              </w:rPr>
              <w:t>64</w:t>
            </w:r>
            <w:r w:rsidRPr="00610B58">
              <w:rPr>
                <w:rFonts w:ascii="Arial" w:hAnsi="Arial" w:cs="Arial"/>
                <w:b/>
                <w:bCs/>
                <w:color w:val="000000"/>
                <w:sz w:val="20"/>
                <w:szCs w:val="20"/>
              </w:rPr>
              <w:t>,</w:t>
            </w:r>
            <w:r>
              <w:rPr>
                <w:rFonts w:ascii="Arial" w:hAnsi="Arial" w:cs="Arial"/>
                <w:b/>
                <w:bCs/>
                <w:color w:val="000000"/>
                <w:sz w:val="20"/>
                <w:szCs w:val="20"/>
                <w:lang w:val="el-GR"/>
              </w:rPr>
              <w:t>0</w:t>
            </w:r>
            <w:r w:rsidRPr="00610B58">
              <w:rPr>
                <w:rFonts w:ascii="Arial" w:hAnsi="Arial" w:cs="Arial"/>
                <w:b/>
                <w:bCs/>
                <w:color w:val="000000"/>
                <w:sz w:val="20"/>
                <w:szCs w:val="20"/>
              </w:rPr>
              <w:t>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FB178E"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Default="00FB178E" w:rsidP="001F6EEA">
            <w:pPr>
              <w:jc w:val="center"/>
              <w:rPr>
                <w:rFonts w:ascii="Arial" w:hAnsi="Arial" w:cs="Arial"/>
                <w:b/>
                <w:sz w:val="20"/>
                <w:szCs w:val="20"/>
                <w:lang w:val="el-GR"/>
              </w:rPr>
            </w:pPr>
            <w:r>
              <w:rPr>
                <w:rFonts w:ascii="Arial" w:hAnsi="Arial" w:cs="Arial"/>
                <w:b/>
                <w:sz w:val="20"/>
                <w:szCs w:val="20"/>
                <w:lang w:val="el-GR"/>
              </w:rPr>
              <w:t>ΟΜΑΔΑ 4</w:t>
            </w:r>
          </w:p>
          <w:p w:rsidR="00FB178E" w:rsidRPr="00610B58" w:rsidRDefault="00FB178E" w:rsidP="00FB178E">
            <w:pPr>
              <w:jc w:val="center"/>
              <w:rPr>
                <w:rFonts w:ascii="Arial" w:hAnsi="Arial" w:cs="Arial"/>
                <w:color w:val="000000"/>
                <w:sz w:val="20"/>
                <w:szCs w:val="20"/>
              </w:rPr>
            </w:pPr>
            <w:r>
              <w:rPr>
                <w:rFonts w:ascii="Arial" w:hAnsi="Arial" w:cs="Arial"/>
                <w:b/>
                <w:sz w:val="20"/>
                <w:szCs w:val="20"/>
                <w:lang w:val="el-GR"/>
              </w:rPr>
              <w:t>Δ.Ε. ΚΑΛΛΙΘΕΑΣ</w:t>
            </w:r>
          </w:p>
        </w:tc>
      </w:tr>
      <w:tr w:rsidR="00FB178E"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FB178E"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FB178E">
            <w:pPr>
              <w:rPr>
                <w:rFonts w:ascii="Arial" w:hAnsi="Arial" w:cs="Arial"/>
                <w:sz w:val="20"/>
                <w:szCs w:val="20"/>
                <w:lang w:val="el-GR"/>
              </w:rPr>
            </w:pPr>
            <w:r>
              <w:rPr>
                <w:rFonts w:ascii="Arial" w:hAnsi="Arial" w:cs="Arial"/>
                <w:sz w:val="20"/>
                <w:szCs w:val="20"/>
                <w:lang w:val="el-GR"/>
              </w:rPr>
              <w:t>ΑΜΜΟΧΑΛΙΚΟ 3</w:t>
            </w:r>
            <w:r w:rsidRPr="00FB178E">
              <w:rPr>
                <w:rFonts w:ascii="Arial" w:hAnsi="Arial" w:cs="Arial"/>
                <w:sz w:val="20"/>
                <w:szCs w:val="20"/>
                <w:vertAlign w:val="superscript"/>
                <w:lang w:val="el-GR"/>
              </w:rPr>
              <w:t>Α</w:t>
            </w:r>
            <w:r>
              <w:rPr>
                <w:rFonts w:ascii="Arial" w:hAnsi="Arial" w:cs="Arial"/>
                <w:sz w:val="20"/>
                <w:szCs w:val="20"/>
                <w:lang w:val="el-GR"/>
              </w:rPr>
              <w:t xml:space="preserve"> ή ΣΚΥΡΟ ΔΙΑΣΤΑΣΕΩΝ ΑΠΟ 50</w:t>
            </w:r>
            <w:r>
              <w:rPr>
                <w:rFonts w:ascii="Arial" w:hAnsi="Arial" w:cs="Arial"/>
                <w:sz w:val="20"/>
                <w:szCs w:val="20"/>
                <w:lang w:val="en-US"/>
              </w:rPr>
              <w:t>mm</w:t>
            </w:r>
            <w:r w:rsidRPr="00FB178E">
              <w:rPr>
                <w:rFonts w:ascii="Arial" w:hAnsi="Arial" w:cs="Arial"/>
                <w:sz w:val="20"/>
                <w:szCs w:val="20"/>
                <w:lang w:val="el-GR"/>
              </w:rPr>
              <w:t xml:space="preserve"> </w:t>
            </w:r>
            <w:r>
              <w:rPr>
                <w:rFonts w:ascii="Arial" w:hAnsi="Arial" w:cs="Arial"/>
                <w:sz w:val="20"/>
                <w:szCs w:val="20"/>
                <w:lang w:val="el-GR"/>
              </w:rPr>
              <w:t>ΕΩΣ 127</w:t>
            </w:r>
            <w:r>
              <w:rPr>
                <w:rFonts w:ascii="Arial" w:hAnsi="Arial" w:cs="Arial"/>
                <w:sz w:val="20"/>
                <w:szCs w:val="20"/>
                <w:lang w:val="en-US"/>
              </w:rPr>
              <w:t>mm</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FB178E">
            <w:pPr>
              <w:jc w:val="right"/>
              <w:rPr>
                <w:rFonts w:ascii="Arial" w:hAnsi="Arial" w:cs="Arial"/>
                <w:sz w:val="20"/>
                <w:szCs w:val="20"/>
              </w:rPr>
            </w:pPr>
            <w:r>
              <w:rPr>
                <w:rFonts w:ascii="Arial" w:hAnsi="Arial" w:cs="Arial"/>
                <w:sz w:val="20"/>
                <w:szCs w:val="20"/>
                <w:lang w:val="el-GR"/>
              </w:rPr>
              <w:t>1340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FB178E" w:rsidRPr="00610B58" w:rsidRDefault="00FB178E" w:rsidP="001F6EEA">
            <w:pPr>
              <w:jc w:val="right"/>
              <w:rPr>
                <w:rFonts w:ascii="Arial" w:hAnsi="Arial" w:cs="Arial"/>
                <w:sz w:val="20"/>
                <w:szCs w:val="20"/>
              </w:rPr>
            </w:pPr>
            <w:r>
              <w:rPr>
                <w:rFonts w:ascii="Arial" w:hAnsi="Arial" w:cs="Arial"/>
                <w:sz w:val="20"/>
                <w:szCs w:val="20"/>
                <w:lang w:val="el-GR"/>
              </w:rPr>
              <w:t>12</w:t>
            </w:r>
            <w:r w:rsidRPr="00610B58">
              <w:rPr>
                <w:rFonts w:ascii="Arial" w:hAnsi="Arial" w:cs="Arial"/>
                <w:sz w:val="20"/>
                <w:szCs w:val="20"/>
              </w:rPr>
              <w:t>,00</w:t>
            </w:r>
          </w:p>
        </w:tc>
        <w:tc>
          <w:tcPr>
            <w:tcW w:w="1417" w:type="dxa"/>
            <w:tcBorders>
              <w:top w:val="nil"/>
              <w:left w:val="nil"/>
              <w:bottom w:val="single" w:sz="8" w:space="0" w:color="auto"/>
              <w:right w:val="single" w:sz="8" w:space="0" w:color="auto"/>
            </w:tcBorders>
            <w:shd w:val="clear" w:color="000000" w:fill="FFFFFF"/>
            <w:vAlign w:val="center"/>
            <w:hideMark/>
          </w:tcPr>
          <w:p w:rsidR="00FB178E" w:rsidRPr="00FB178E" w:rsidRDefault="00FB178E" w:rsidP="00FB178E">
            <w:pPr>
              <w:jc w:val="right"/>
              <w:rPr>
                <w:rFonts w:ascii="Arial" w:hAnsi="Arial" w:cs="Arial"/>
                <w:sz w:val="20"/>
                <w:szCs w:val="20"/>
                <w:lang w:val="el-GR"/>
              </w:rPr>
            </w:pPr>
            <w:r>
              <w:rPr>
                <w:rFonts w:ascii="Arial" w:hAnsi="Arial" w:cs="Arial"/>
                <w:sz w:val="20"/>
                <w:szCs w:val="20"/>
                <w:lang w:val="el-GR"/>
              </w:rPr>
              <w:t>16.080</w:t>
            </w:r>
            <w:r w:rsidRPr="00FB178E">
              <w:rPr>
                <w:rFonts w:ascii="Arial" w:hAnsi="Arial" w:cs="Arial"/>
                <w:sz w:val="20"/>
                <w:szCs w:val="20"/>
                <w:lang w:val="el-GR"/>
              </w:rPr>
              <w:t>,00</w:t>
            </w:r>
          </w:p>
        </w:tc>
      </w:tr>
      <w:tr w:rsidR="00FB178E"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16.</w:t>
            </w:r>
            <w:r>
              <w:rPr>
                <w:rFonts w:ascii="Arial" w:hAnsi="Arial" w:cs="Arial"/>
                <w:color w:val="000000"/>
                <w:sz w:val="20"/>
                <w:szCs w:val="20"/>
                <w:lang w:val="el-GR"/>
              </w:rPr>
              <w:t>080</w:t>
            </w:r>
            <w:r w:rsidRPr="00610B58">
              <w:rPr>
                <w:rFonts w:ascii="Arial" w:hAnsi="Arial" w:cs="Arial"/>
                <w:color w:val="000000"/>
                <w:sz w:val="20"/>
                <w:szCs w:val="20"/>
              </w:rPr>
              <w:t>,00</w:t>
            </w:r>
          </w:p>
        </w:tc>
      </w:tr>
      <w:tr w:rsidR="00FB178E"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color w:val="000000"/>
                <w:sz w:val="20"/>
                <w:szCs w:val="20"/>
              </w:rPr>
            </w:pPr>
            <w:r w:rsidRPr="00610B58">
              <w:rPr>
                <w:rFonts w:ascii="Arial" w:hAnsi="Arial" w:cs="Arial"/>
                <w:color w:val="000000"/>
                <w:sz w:val="20"/>
                <w:szCs w:val="20"/>
              </w:rPr>
              <w:t>3.8</w:t>
            </w:r>
            <w:r>
              <w:rPr>
                <w:rFonts w:ascii="Arial" w:hAnsi="Arial" w:cs="Arial"/>
                <w:color w:val="000000"/>
                <w:sz w:val="20"/>
                <w:szCs w:val="20"/>
                <w:lang w:val="el-GR"/>
              </w:rPr>
              <w:t>59</w:t>
            </w:r>
            <w:r w:rsidRPr="00610B58">
              <w:rPr>
                <w:rFonts w:ascii="Arial" w:hAnsi="Arial" w:cs="Arial"/>
                <w:color w:val="000000"/>
                <w:sz w:val="20"/>
                <w:szCs w:val="20"/>
              </w:rPr>
              <w:t>,</w:t>
            </w:r>
            <w:r>
              <w:rPr>
                <w:rFonts w:ascii="Arial" w:hAnsi="Arial" w:cs="Arial"/>
                <w:color w:val="000000"/>
                <w:sz w:val="20"/>
                <w:szCs w:val="20"/>
                <w:lang w:val="el-GR"/>
              </w:rPr>
              <w:t>2</w:t>
            </w:r>
            <w:r w:rsidRPr="00610B58">
              <w:rPr>
                <w:rFonts w:ascii="Arial" w:hAnsi="Arial" w:cs="Arial"/>
                <w:color w:val="000000"/>
                <w:sz w:val="20"/>
                <w:szCs w:val="20"/>
              </w:rPr>
              <w:t>0</w:t>
            </w:r>
          </w:p>
        </w:tc>
      </w:tr>
      <w:tr w:rsidR="00FB178E"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FB178E" w:rsidRPr="00610B58" w:rsidRDefault="00FB178E" w:rsidP="001F6EEA">
            <w:pPr>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sz w:val="20"/>
                <w:szCs w:val="20"/>
                <w:lang w:val="el-GR"/>
              </w:rPr>
              <w:t xml:space="preserve"> ΟΜΑΔΑΣ 4</w:t>
            </w:r>
          </w:p>
        </w:tc>
        <w:tc>
          <w:tcPr>
            <w:tcW w:w="1417" w:type="dxa"/>
            <w:tcBorders>
              <w:top w:val="nil"/>
              <w:left w:val="nil"/>
              <w:bottom w:val="single" w:sz="8" w:space="0" w:color="auto"/>
              <w:right w:val="single" w:sz="8" w:space="0" w:color="auto"/>
            </w:tcBorders>
            <w:shd w:val="clear" w:color="000000" w:fill="FFFFFF"/>
            <w:hideMark/>
          </w:tcPr>
          <w:p w:rsidR="00FB178E" w:rsidRPr="00610B58" w:rsidRDefault="00FB178E" w:rsidP="00FB178E">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w:t>
            </w:r>
            <w:r>
              <w:rPr>
                <w:rFonts w:ascii="Arial" w:hAnsi="Arial" w:cs="Arial"/>
                <w:b/>
                <w:bCs/>
                <w:color w:val="000000"/>
                <w:sz w:val="20"/>
                <w:szCs w:val="20"/>
                <w:lang w:val="el-GR"/>
              </w:rPr>
              <w:t>39</w:t>
            </w:r>
            <w:r w:rsidRPr="00610B58">
              <w:rPr>
                <w:rFonts w:ascii="Arial" w:hAnsi="Arial" w:cs="Arial"/>
                <w:b/>
                <w:bCs/>
                <w:color w:val="000000"/>
                <w:sz w:val="20"/>
                <w:szCs w:val="20"/>
              </w:rPr>
              <w:t>,</w:t>
            </w:r>
            <w:r>
              <w:rPr>
                <w:rFonts w:ascii="Arial" w:hAnsi="Arial" w:cs="Arial"/>
                <w:b/>
                <w:bCs/>
                <w:color w:val="000000"/>
                <w:sz w:val="20"/>
                <w:szCs w:val="20"/>
                <w:lang w:val="el-GR"/>
              </w:rPr>
              <w:t>2</w:t>
            </w:r>
            <w:r w:rsidRPr="00610B58">
              <w:rPr>
                <w:rFonts w:ascii="Arial" w:hAnsi="Arial" w:cs="Arial"/>
                <w:b/>
                <w:bCs/>
                <w:color w:val="000000"/>
                <w:sz w:val="20"/>
                <w:szCs w:val="20"/>
              </w:rPr>
              <w:t>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5E6B"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5</w:t>
            </w:r>
          </w:p>
          <w:p w:rsidR="00BC5E6B" w:rsidRPr="00610B58" w:rsidRDefault="00BC5E6B" w:rsidP="00BC5E6B">
            <w:pPr>
              <w:jc w:val="center"/>
              <w:rPr>
                <w:rFonts w:ascii="Arial" w:hAnsi="Arial" w:cs="Arial"/>
                <w:color w:val="000000"/>
                <w:sz w:val="20"/>
                <w:szCs w:val="20"/>
              </w:rPr>
            </w:pPr>
            <w:r>
              <w:rPr>
                <w:rFonts w:ascii="Arial" w:hAnsi="Arial" w:cs="Arial"/>
                <w:b/>
                <w:sz w:val="20"/>
                <w:szCs w:val="20"/>
                <w:lang w:val="el-GR"/>
              </w:rPr>
              <w:t>Δ.Ε. ΙΑΛΥΣΟΥ</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FB178E" w:rsidRDefault="00BC5E6B" w:rsidP="001F6EEA">
            <w:pPr>
              <w:rPr>
                <w:rFonts w:ascii="Arial" w:hAnsi="Arial" w:cs="Arial"/>
                <w:sz w:val="20"/>
                <w:szCs w:val="20"/>
                <w:lang w:val="el-GR"/>
              </w:rPr>
            </w:pPr>
            <w:r>
              <w:rPr>
                <w:rFonts w:ascii="Arial" w:hAnsi="Arial" w:cs="Arial"/>
                <w:sz w:val="20"/>
                <w:szCs w:val="20"/>
                <w:lang w:val="el-GR"/>
              </w:rPr>
              <w:t>ΑΜΜΟΧΑΛΙΚΟ 3</w:t>
            </w:r>
            <w:r w:rsidRPr="00FB178E">
              <w:rPr>
                <w:rFonts w:ascii="Arial" w:hAnsi="Arial" w:cs="Arial"/>
                <w:sz w:val="20"/>
                <w:szCs w:val="20"/>
                <w:vertAlign w:val="superscript"/>
                <w:lang w:val="el-GR"/>
              </w:rPr>
              <w:t>Α</w:t>
            </w:r>
            <w:r>
              <w:rPr>
                <w:rFonts w:ascii="Arial" w:hAnsi="Arial" w:cs="Arial"/>
                <w:sz w:val="20"/>
                <w:szCs w:val="20"/>
                <w:lang w:val="el-GR"/>
              </w:rPr>
              <w:t xml:space="preserve"> ή ΣΚΥΡΟ ΔΙΑΣΤΑΣΕΩΝ ΑΠΟ 50</w:t>
            </w:r>
            <w:r>
              <w:rPr>
                <w:rFonts w:ascii="Arial" w:hAnsi="Arial" w:cs="Arial"/>
                <w:sz w:val="20"/>
                <w:szCs w:val="20"/>
                <w:lang w:val="en-US"/>
              </w:rPr>
              <w:t>mm</w:t>
            </w:r>
            <w:r w:rsidRPr="00FB178E">
              <w:rPr>
                <w:rFonts w:ascii="Arial" w:hAnsi="Arial" w:cs="Arial"/>
                <w:sz w:val="20"/>
                <w:szCs w:val="20"/>
                <w:lang w:val="el-GR"/>
              </w:rPr>
              <w:t xml:space="preserve"> </w:t>
            </w:r>
            <w:r>
              <w:rPr>
                <w:rFonts w:ascii="Arial" w:hAnsi="Arial" w:cs="Arial"/>
                <w:sz w:val="20"/>
                <w:szCs w:val="20"/>
                <w:lang w:val="el-GR"/>
              </w:rPr>
              <w:t>ΕΩΣ 127</w:t>
            </w:r>
            <w:r>
              <w:rPr>
                <w:rFonts w:ascii="Arial" w:hAnsi="Arial" w:cs="Arial"/>
                <w:sz w:val="20"/>
                <w:szCs w:val="20"/>
                <w:lang w:val="en-US"/>
              </w:rPr>
              <w:t>mm</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Pr>
                <w:rFonts w:ascii="Arial" w:hAnsi="Arial" w:cs="Arial"/>
                <w:sz w:val="20"/>
                <w:szCs w:val="20"/>
                <w:lang w:val="el-GR"/>
              </w:rPr>
              <w:t>1340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Pr>
                <w:rFonts w:ascii="Arial" w:hAnsi="Arial" w:cs="Arial"/>
                <w:sz w:val="20"/>
                <w:szCs w:val="20"/>
                <w:lang w:val="el-GR"/>
              </w:rPr>
              <w:t>12</w:t>
            </w:r>
            <w:r w:rsidRPr="00610B58">
              <w:rPr>
                <w:rFonts w:ascii="Arial" w:hAnsi="Arial" w:cs="Arial"/>
                <w:sz w:val="20"/>
                <w:szCs w:val="20"/>
              </w:rPr>
              <w:t>,00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FB178E" w:rsidRDefault="00BC5E6B" w:rsidP="001F6EEA">
            <w:pPr>
              <w:jc w:val="right"/>
              <w:rPr>
                <w:rFonts w:ascii="Arial" w:hAnsi="Arial" w:cs="Arial"/>
                <w:sz w:val="20"/>
                <w:szCs w:val="20"/>
                <w:lang w:val="el-GR"/>
              </w:rPr>
            </w:pPr>
            <w:r>
              <w:rPr>
                <w:rFonts w:ascii="Arial" w:hAnsi="Arial" w:cs="Arial"/>
                <w:sz w:val="20"/>
                <w:szCs w:val="20"/>
                <w:lang w:val="el-GR"/>
              </w:rPr>
              <w:t>16.080</w:t>
            </w:r>
            <w:r w:rsidRPr="00FB178E">
              <w:rPr>
                <w:rFonts w:ascii="Arial" w:hAnsi="Arial" w:cs="Arial"/>
                <w:sz w:val="20"/>
                <w:szCs w:val="20"/>
                <w:lang w:val="el-GR"/>
              </w:rPr>
              <w:t>,00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w:t>
            </w:r>
            <w:r>
              <w:rPr>
                <w:rFonts w:ascii="Arial" w:hAnsi="Arial" w:cs="Arial"/>
                <w:color w:val="000000"/>
                <w:sz w:val="20"/>
                <w:szCs w:val="20"/>
                <w:lang w:val="el-GR"/>
              </w:rPr>
              <w:t>080</w:t>
            </w:r>
            <w:r w:rsidRPr="00610B58">
              <w:rPr>
                <w:rFonts w:ascii="Arial" w:hAnsi="Arial" w:cs="Arial"/>
                <w:color w:val="000000"/>
                <w:sz w:val="20"/>
                <w:szCs w:val="20"/>
              </w:rPr>
              <w:t>,00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w:t>
            </w:r>
            <w:r>
              <w:rPr>
                <w:rFonts w:ascii="Arial" w:hAnsi="Arial" w:cs="Arial"/>
                <w:color w:val="000000"/>
                <w:sz w:val="20"/>
                <w:szCs w:val="20"/>
                <w:lang w:val="el-GR"/>
              </w:rPr>
              <w:t>59</w:t>
            </w:r>
            <w:r w:rsidRPr="00610B58">
              <w:rPr>
                <w:rFonts w:ascii="Arial" w:hAnsi="Arial" w:cs="Arial"/>
                <w:color w:val="000000"/>
                <w:sz w:val="20"/>
                <w:szCs w:val="20"/>
              </w:rPr>
              <w:t>,</w:t>
            </w:r>
            <w:r>
              <w:rPr>
                <w:rFonts w:ascii="Arial" w:hAnsi="Arial" w:cs="Arial"/>
                <w:color w:val="000000"/>
                <w:sz w:val="20"/>
                <w:szCs w:val="20"/>
                <w:lang w:val="el-GR"/>
              </w:rPr>
              <w:t>2</w:t>
            </w:r>
            <w:r w:rsidRPr="00610B58">
              <w:rPr>
                <w:rFonts w:ascii="Arial" w:hAnsi="Arial" w:cs="Arial"/>
                <w:color w:val="000000"/>
                <w:sz w:val="20"/>
                <w:szCs w:val="20"/>
              </w:rPr>
              <w:t>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sz w:val="20"/>
                <w:szCs w:val="20"/>
                <w:lang w:val="el-GR"/>
              </w:rPr>
              <w:t xml:space="preserve"> ΟΜΑΔΑΣ 5</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w:t>
            </w:r>
            <w:r>
              <w:rPr>
                <w:rFonts w:ascii="Arial" w:hAnsi="Arial" w:cs="Arial"/>
                <w:b/>
                <w:bCs/>
                <w:color w:val="000000"/>
                <w:sz w:val="20"/>
                <w:szCs w:val="20"/>
                <w:lang w:val="el-GR"/>
              </w:rPr>
              <w:t>39</w:t>
            </w:r>
            <w:r w:rsidRPr="00610B58">
              <w:rPr>
                <w:rFonts w:ascii="Arial" w:hAnsi="Arial" w:cs="Arial"/>
                <w:b/>
                <w:bCs/>
                <w:color w:val="000000"/>
                <w:sz w:val="20"/>
                <w:szCs w:val="20"/>
              </w:rPr>
              <w:t>,</w:t>
            </w:r>
            <w:r>
              <w:rPr>
                <w:rFonts w:ascii="Arial" w:hAnsi="Arial" w:cs="Arial"/>
                <w:b/>
                <w:bCs/>
                <w:color w:val="000000"/>
                <w:sz w:val="20"/>
                <w:szCs w:val="20"/>
                <w:lang w:val="el-GR"/>
              </w:rPr>
              <w:t>2</w:t>
            </w:r>
            <w:r w:rsidRPr="00610B58">
              <w:rPr>
                <w:rFonts w:ascii="Arial" w:hAnsi="Arial" w:cs="Arial"/>
                <w:b/>
                <w:bCs/>
                <w:color w:val="000000"/>
                <w:sz w:val="20"/>
                <w:szCs w:val="20"/>
              </w:rPr>
              <w:t>0</w:t>
            </w:r>
          </w:p>
        </w:tc>
      </w:tr>
    </w:tbl>
    <w:p w:rsidR="00BC5E6B" w:rsidRDefault="00BC5E6B"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5E6B"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6</w:t>
            </w:r>
          </w:p>
          <w:p w:rsidR="00BC5E6B" w:rsidRPr="00610B58" w:rsidRDefault="00BC5E6B" w:rsidP="00BC5E6B">
            <w:pPr>
              <w:jc w:val="center"/>
              <w:rPr>
                <w:rFonts w:ascii="Arial" w:hAnsi="Arial" w:cs="Arial"/>
                <w:color w:val="000000"/>
                <w:sz w:val="20"/>
                <w:szCs w:val="20"/>
              </w:rPr>
            </w:pPr>
            <w:r>
              <w:rPr>
                <w:rFonts w:ascii="Arial" w:hAnsi="Arial" w:cs="Arial"/>
                <w:b/>
                <w:sz w:val="20"/>
                <w:szCs w:val="20"/>
                <w:lang w:val="el-GR"/>
              </w:rPr>
              <w:t>Δ.Ε. ΠΕΤΑΛΟΥΔΩΝ</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2.250,00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960,00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840,00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lastRenderedPageBreak/>
              <w:t>7</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910,00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6</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BC5E6B" w:rsidRDefault="00BC5E6B"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5E6B" w:rsidRPr="00610B58" w:rsidTr="00BC5E6B">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7</w:t>
            </w:r>
          </w:p>
          <w:p w:rsidR="00BC5E6B" w:rsidRPr="00BC5E6B" w:rsidRDefault="00BC5E6B" w:rsidP="00BC5E6B">
            <w:pPr>
              <w:jc w:val="center"/>
              <w:rPr>
                <w:rFonts w:ascii="Arial" w:hAnsi="Arial" w:cs="Arial"/>
                <w:b/>
                <w:sz w:val="20"/>
                <w:szCs w:val="20"/>
                <w:lang w:val="el-GR"/>
              </w:rPr>
            </w:pPr>
            <w:r>
              <w:rPr>
                <w:rFonts w:ascii="Arial" w:hAnsi="Arial" w:cs="Arial"/>
                <w:b/>
                <w:sz w:val="20"/>
                <w:szCs w:val="20"/>
                <w:lang w:val="el-GR"/>
              </w:rPr>
              <w:t>Δ.Ε. ΑΦΑΝΤΟΥ</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2.250,00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960,00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840,00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910,00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7</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FB178E" w:rsidRDefault="00FB178E" w:rsidP="00802104">
      <w:pPr>
        <w:ind w:left="-426"/>
        <w:rPr>
          <w:rFonts w:ascii="Arial" w:eastAsia="ArialMT" w:hAnsi="Arial" w:cs="Arial"/>
          <w:sz w:val="20"/>
          <w:szCs w:val="20"/>
          <w:lang w:val="el-GR"/>
        </w:rPr>
      </w:pPr>
    </w:p>
    <w:tbl>
      <w:tblPr>
        <w:tblW w:w="10774" w:type="dxa"/>
        <w:tblInd w:w="-318" w:type="dxa"/>
        <w:tblLayout w:type="fixed"/>
        <w:tblLook w:val="04A0"/>
      </w:tblPr>
      <w:tblGrid>
        <w:gridCol w:w="568"/>
        <w:gridCol w:w="4536"/>
        <w:gridCol w:w="1276"/>
        <w:gridCol w:w="1276"/>
        <w:gridCol w:w="1701"/>
        <w:gridCol w:w="1417"/>
      </w:tblGrid>
      <w:tr w:rsidR="00BC23F6"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23F6" w:rsidRDefault="00BC23F6" w:rsidP="001F6EEA">
            <w:pPr>
              <w:jc w:val="center"/>
              <w:rPr>
                <w:rFonts w:ascii="Arial" w:hAnsi="Arial" w:cs="Arial"/>
                <w:b/>
                <w:sz w:val="20"/>
                <w:szCs w:val="20"/>
                <w:lang w:val="el-GR"/>
              </w:rPr>
            </w:pPr>
            <w:r>
              <w:rPr>
                <w:rFonts w:ascii="Arial" w:hAnsi="Arial" w:cs="Arial"/>
                <w:b/>
                <w:sz w:val="20"/>
                <w:szCs w:val="20"/>
                <w:lang w:val="el-GR"/>
              </w:rPr>
              <w:t>ΟΜΑΔΑ 8</w:t>
            </w:r>
          </w:p>
          <w:p w:rsidR="00BC23F6" w:rsidRPr="00610B58" w:rsidRDefault="00BC23F6" w:rsidP="001F6EEA">
            <w:pPr>
              <w:jc w:val="center"/>
              <w:rPr>
                <w:rFonts w:ascii="Arial" w:hAnsi="Arial" w:cs="Arial"/>
                <w:color w:val="000000"/>
                <w:sz w:val="20"/>
                <w:szCs w:val="20"/>
              </w:rPr>
            </w:pPr>
            <w:r>
              <w:rPr>
                <w:rFonts w:ascii="Arial" w:hAnsi="Arial" w:cs="Arial"/>
                <w:b/>
                <w:sz w:val="20"/>
                <w:szCs w:val="20"/>
                <w:lang w:val="el-GR"/>
              </w:rPr>
              <w:t>Δ.Ε. ΑΤΑΒΥΡΟΥ</w:t>
            </w:r>
          </w:p>
        </w:tc>
      </w:tr>
      <w:tr w:rsidR="00BC23F6"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23F6"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1800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5.400</w:t>
            </w:r>
            <w:r w:rsidRPr="00FB178E">
              <w:rPr>
                <w:rFonts w:ascii="Arial" w:hAnsi="Arial" w:cs="Arial"/>
                <w:sz w:val="20"/>
                <w:szCs w:val="20"/>
                <w:lang w:val="el-GR"/>
              </w:rPr>
              <w:t>,00</w:t>
            </w:r>
          </w:p>
        </w:tc>
      </w:tr>
      <w:tr w:rsidR="00BC23F6"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FB178E" w:rsidRDefault="00BC23F6"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2</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950</w:t>
            </w:r>
            <w:r w:rsidRPr="00FB178E">
              <w:rPr>
                <w:rFonts w:ascii="Arial" w:hAnsi="Arial" w:cs="Arial"/>
                <w:sz w:val="20"/>
                <w:szCs w:val="20"/>
                <w:lang w:val="el-GR"/>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9.500</w:t>
            </w:r>
            <w:r w:rsidRPr="00FB178E">
              <w:rPr>
                <w:rFonts w:ascii="Arial" w:hAnsi="Arial" w:cs="Arial"/>
                <w:sz w:val="20"/>
                <w:szCs w:val="20"/>
                <w:lang w:val="el-GR"/>
              </w:rPr>
              <w:t>,00</w:t>
            </w:r>
          </w:p>
        </w:tc>
      </w:tr>
      <w:tr w:rsidR="00BC23F6" w:rsidRPr="00FB178E"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FB178E" w:rsidRDefault="00BC23F6"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3</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rPr>
                <w:rFonts w:ascii="Arial" w:hAnsi="Arial" w:cs="Arial"/>
                <w:sz w:val="20"/>
                <w:szCs w:val="20"/>
                <w:lang w:val="el-GR"/>
              </w:rPr>
            </w:pPr>
            <w:r w:rsidRPr="00FB178E">
              <w:rPr>
                <w:rFonts w:ascii="Arial" w:hAnsi="Arial" w:cs="Arial"/>
                <w:sz w:val="20"/>
                <w:szCs w:val="20"/>
                <w:lang w:val="el-GR"/>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center"/>
              <w:rPr>
                <w:rFonts w:ascii="Arial" w:hAnsi="Arial" w:cs="Arial"/>
                <w:sz w:val="20"/>
                <w:szCs w:val="20"/>
                <w:lang w:val="el-GR"/>
              </w:rPr>
            </w:pPr>
            <w:r w:rsidRPr="00610B58">
              <w:rPr>
                <w:rFonts w:ascii="Arial" w:hAnsi="Arial" w:cs="Arial"/>
                <w:sz w:val="20"/>
                <w:szCs w:val="20"/>
              </w:rPr>
              <w:t>m</w:t>
            </w:r>
            <w:r w:rsidRPr="00FB178E">
              <w:rPr>
                <w:rFonts w:ascii="Arial" w:hAnsi="Arial" w:cs="Arial"/>
                <w:sz w:val="20"/>
                <w:szCs w:val="20"/>
                <w:lang w:val="el-GR"/>
              </w:rPr>
              <w:t>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sidRPr="00FB178E">
              <w:rPr>
                <w:rFonts w:ascii="Arial" w:hAnsi="Arial" w:cs="Arial"/>
                <w:sz w:val="20"/>
                <w:szCs w:val="20"/>
                <w:lang w:val="el-GR"/>
              </w:rPr>
              <w:t>1.000,00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FB178E" w:rsidRDefault="00BC23F6" w:rsidP="001F6EEA">
            <w:pPr>
              <w:spacing w:before="60" w:after="60"/>
              <w:jc w:val="center"/>
              <w:rPr>
                <w:rFonts w:ascii="Arial" w:hAnsi="Arial" w:cs="Arial"/>
                <w:color w:val="000000"/>
                <w:sz w:val="20"/>
                <w:szCs w:val="20"/>
                <w:lang w:val="el-GR"/>
              </w:rPr>
            </w:pPr>
            <w:r w:rsidRPr="00FB178E">
              <w:rPr>
                <w:rFonts w:ascii="Arial" w:hAnsi="Arial" w:cs="Arial"/>
                <w:color w:val="000000"/>
                <w:sz w:val="20"/>
                <w:szCs w:val="20"/>
                <w:lang w:val="el-GR"/>
              </w:rPr>
              <w:t>4</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rPr>
                <w:rFonts w:ascii="Arial" w:hAnsi="Arial" w:cs="Arial"/>
                <w:sz w:val="20"/>
                <w:szCs w:val="20"/>
                <w:lang w:val="el-GR"/>
              </w:rPr>
            </w:pPr>
            <w:r w:rsidRPr="00FB178E">
              <w:rPr>
                <w:rFonts w:ascii="Arial" w:hAnsi="Arial" w:cs="Arial"/>
                <w:sz w:val="20"/>
                <w:szCs w:val="20"/>
                <w:lang w:val="el-GR"/>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FB178E" w:rsidRDefault="00BC23F6" w:rsidP="001F6EEA">
            <w:pPr>
              <w:jc w:val="right"/>
              <w:rPr>
                <w:rFonts w:ascii="Arial" w:hAnsi="Arial" w:cs="Arial"/>
                <w:sz w:val="20"/>
                <w:szCs w:val="20"/>
                <w:lang w:val="el-GR"/>
              </w:rPr>
            </w:pPr>
            <w:r>
              <w:rPr>
                <w:rFonts w:ascii="Arial" w:hAnsi="Arial" w:cs="Arial"/>
                <w:sz w:val="20"/>
                <w:szCs w:val="20"/>
                <w:lang w:val="el-GR"/>
              </w:rPr>
              <w:t>65,00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650</w:t>
            </w:r>
            <w:r w:rsidRPr="00610B58">
              <w:rPr>
                <w:rFonts w:ascii="Arial" w:hAnsi="Arial" w:cs="Arial"/>
                <w:sz w:val="20"/>
                <w:szCs w:val="20"/>
              </w:rPr>
              <w:t>,00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80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960</w:t>
            </w:r>
            <w:r w:rsidRPr="00610B58">
              <w:rPr>
                <w:rFonts w:ascii="Arial" w:hAnsi="Arial" w:cs="Arial"/>
                <w:sz w:val="20"/>
                <w:szCs w:val="20"/>
              </w:rPr>
              <w:t>,00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70</w:t>
            </w:r>
            <w:r w:rsidRPr="00610B58">
              <w:rPr>
                <w:rFonts w:ascii="Arial" w:hAnsi="Arial" w:cs="Arial"/>
                <w:sz w:val="20"/>
                <w:szCs w:val="20"/>
              </w:rPr>
              <w:t>,00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Pr>
                <w:rFonts w:ascii="Arial" w:hAnsi="Arial" w:cs="Arial"/>
                <w:sz w:val="20"/>
                <w:szCs w:val="20"/>
                <w:lang w:val="el-GR"/>
              </w:rPr>
              <w:t>840</w:t>
            </w:r>
            <w:r w:rsidRPr="00610B58">
              <w:rPr>
                <w:rFonts w:ascii="Arial" w:hAnsi="Arial" w:cs="Arial"/>
                <w:sz w:val="20"/>
                <w:szCs w:val="20"/>
              </w:rPr>
              <w:t>,00</w:t>
            </w:r>
          </w:p>
        </w:tc>
      </w:tr>
      <w:tr w:rsidR="00BC23F6"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23F6" w:rsidRPr="00610B58" w:rsidRDefault="00BC23F6" w:rsidP="001F6EEA">
            <w:pPr>
              <w:jc w:val="right"/>
              <w:rPr>
                <w:rFonts w:ascii="Arial" w:hAnsi="Arial" w:cs="Arial"/>
                <w:sz w:val="20"/>
                <w:szCs w:val="20"/>
              </w:rPr>
            </w:pPr>
            <w:r w:rsidRPr="00610B58">
              <w:rPr>
                <w:rFonts w:ascii="Arial" w:hAnsi="Arial" w:cs="Arial"/>
                <w:sz w:val="20"/>
                <w:szCs w:val="20"/>
              </w:rPr>
              <w:t>910,00</w:t>
            </w:r>
          </w:p>
        </w:tc>
      </w:tr>
      <w:tr w:rsidR="00BC23F6"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23F6" w:rsidRPr="00610B58" w:rsidRDefault="00BC23F6" w:rsidP="001F6EEA">
            <w:pPr>
              <w:spacing w:before="60" w:after="60"/>
              <w:jc w:val="right"/>
              <w:rPr>
                <w:rFonts w:ascii="Arial" w:hAnsi="Arial" w:cs="Arial"/>
                <w:color w:val="000000"/>
                <w:sz w:val="20"/>
                <w:szCs w:val="20"/>
              </w:rPr>
            </w:pPr>
            <w:r w:rsidRPr="00610B58">
              <w:rPr>
                <w:rFonts w:ascii="Arial" w:hAnsi="Arial" w:cs="Arial"/>
                <w:color w:val="000000"/>
                <w:sz w:val="20"/>
                <w:szCs w:val="20"/>
              </w:rPr>
              <w:t>1</w:t>
            </w:r>
            <w:r>
              <w:rPr>
                <w:rFonts w:ascii="Arial" w:hAnsi="Arial" w:cs="Arial"/>
                <w:color w:val="000000"/>
                <w:sz w:val="20"/>
                <w:szCs w:val="20"/>
                <w:lang w:val="el-GR"/>
              </w:rPr>
              <w:t>9</w:t>
            </w:r>
            <w:r>
              <w:rPr>
                <w:rFonts w:ascii="Arial" w:hAnsi="Arial" w:cs="Arial"/>
                <w:color w:val="000000"/>
                <w:sz w:val="20"/>
                <w:szCs w:val="20"/>
              </w:rPr>
              <w:t>.</w:t>
            </w:r>
            <w:r>
              <w:rPr>
                <w:rFonts w:ascii="Arial" w:hAnsi="Arial" w:cs="Arial"/>
                <w:color w:val="000000"/>
                <w:sz w:val="20"/>
                <w:szCs w:val="20"/>
                <w:lang w:val="el-GR"/>
              </w:rPr>
              <w:t>26</w:t>
            </w:r>
            <w:r w:rsidRPr="00610B58">
              <w:rPr>
                <w:rFonts w:ascii="Arial" w:hAnsi="Arial" w:cs="Arial"/>
                <w:color w:val="000000"/>
                <w:sz w:val="20"/>
                <w:szCs w:val="20"/>
              </w:rPr>
              <w:t>0,00</w:t>
            </w:r>
          </w:p>
        </w:tc>
      </w:tr>
      <w:tr w:rsidR="00BC23F6" w:rsidRPr="00BC5E6B"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23F6" w:rsidRPr="00610B58" w:rsidRDefault="00BC23F6"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23F6" w:rsidRPr="00BC5E6B" w:rsidRDefault="00BC23F6" w:rsidP="001F6EEA">
            <w:pPr>
              <w:spacing w:before="60" w:after="60"/>
              <w:jc w:val="right"/>
              <w:rPr>
                <w:rFonts w:ascii="Arial" w:hAnsi="Arial" w:cs="Arial"/>
                <w:color w:val="000000"/>
                <w:sz w:val="20"/>
                <w:szCs w:val="20"/>
                <w:lang w:val="el-GR"/>
              </w:rPr>
            </w:pPr>
            <w:r>
              <w:rPr>
                <w:rFonts w:ascii="Arial" w:hAnsi="Arial" w:cs="Arial"/>
                <w:color w:val="000000"/>
                <w:sz w:val="20"/>
                <w:szCs w:val="20"/>
                <w:lang w:val="el-GR"/>
              </w:rPr>
              <w:t>4.622</w:t>
            </w:r>
            <w:r w:rsidRPr="00BC5E6B">
              <w:rPr>
                <w:rFonts w:ascii="Arial" w:hAnsi="Arial" w:cs="Arial"/>
                <w:color w:val="000000"/>
                <w:sz w:val="20"/>
                <w:szCs w:val="20"/>
                <w:lang w:val="el-GR"/>
              </w:rPr>
              <w:t>,</w:t>
            </w:r>
            <w:r>
              <w:rPr>
                <w:rFonts w:ascii="Arial" w:hAnsi="Arial" w:cs="Arial"/>
                <w:color w:val="000000"/>
                <w:sz w:val="20"/>
                <w:szCs w:val="20"/>
                <w:lang w:val="el-GR"/>
              </w:rPr>
              <w:t>4</w:t>
            </w:r>
            <w:r w:rsidRPr="00BC5E6B">
              <w:rPr>
                <w:rFonts w:ascii="Arial" w:hAnsi="Arial" w:cs="Arial"/>
                <w:color w:val="000000"/>
                <w:sz w:val="20"/>
                <w:szCs w:val="20"/>
                <w:lang w:val="el-GR"/>
              </w:rPr>
              <w:t>0</w:t>
            </w:r>
          </w:p>
        </w:tc>
      </w:tr>
      <w:tr w:rsidR="00BC23F6" w:rsidRPr="00BC5E6B"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23F6" w:rsidRPr="00BC5E6B" w:rsidRDefault="00BC23F6" w:rsidP="001F6EEA">
            <w:pPr>
              <w:jc w:val="center"/>
              <w:rPr>
                <w:rFonts w:ascii="Arial" w:hAnsi="Arial" w:cs="Arial"/>
                <w:b/>
                <w:bCs/>
                <w:color w:val="000000"/>
                <w:sz w:val="20"/>
                <w:szCs w:val="20"/>
                <w:lang w:val="el-GR"/>
              </w:rPr>
            </w:pPr>
            <w:r w:rsidRPr="00BC5E6B">
              <w:rPr>
                <w:rFonts w:ascii="Arial" w:hAnsi="Arial" w:cs="Arial"/>
                <w:b/>
                <w:bCs/>
                <w:color w:val="000000"/>
                <w:sz w:val="20"/>
                <w:szCs w:val="20"/>
                <w:lang w:val="el-GR"/>
              </w:rPr>
              <w:t>ΤΕΛΙΚΟΣ ΠΡΟΥΠΟΛΟΓΙΣΜΟΣ</w:t>
            </w:r>
            <w:r>
              <w:rPr>
                <w:rFonts w:ascii="Arial" w:hAnsi="Arial" w:cs="Arial"/>
                <w:b/>
                <w:sz w:val="20"/>
                <w:szCs w:val="20"/>
                <w:lang w:val="el-GR"/>
              </w:rPr>
              <w:t xml:space="preserve"> ΟΜΑΔΑΣ 8</w:t>
            </w:r>
          </w:p>
        </w:tc>
        <w:tc>
          <w:tcPr>
            <w:tcW w:w="1417" w:type="dxa"/>
            <w:tcBorders>
              <w:top w:val="nil"/>
              <w:left w:val="nil"/>
              <w:bottom w:val="single" w:sz="8" w:space="0" w:color="auto"/>
              <w:right w:val="single" w:sz="8" w:space="0" w:color="auto"/>
            </w:tcBorders>
            <w:shd w:val="clear" w:color="000000" w:fill="FFFFFF"/>
            <w:hideMark/>
          </w:tcPr>
          <w:p w:rsidR="00BC23F6" w:rsidRPr="00BC5E6B" w:rsidRDefault="00BC23F6" w:rsidP="001F6EEA">
            <w:pPr>
              <w:spacing w:before="60" w:after="60"/>
              <w:jc w:val="right"/>
              <w:rPr>
                <w:rFonts w:ascii="Arial" w:hAnsi="Arial" w:cs="Arial"/>
                <w:b/>
                <w:bCs/>
                <w:color w:val="000000"/>
                <w:sz w:val="20"/>
                <w:szCs w:val="20"/>
                <w:lang w:val="el-GR"/>
              </w:rPr>
            </w:pPr>
            <w:r>
              <w:rPr>
                <w:rFonts w:ascii="Arial" w:hAnsi="Arial" w:cs="Arial"/>
                <w:b/>
                <w:bCs/>
                <w:color w:val="000000"/>
                <w:sz w:val="20"/>
                <w:szCs w:val="20"/>
                <w:lang w:val="el-GR"/>
              </w:rPr>
              <w:t>23</w:t>
            </w:r>
            <w:r w:rsidRPr="00BC5E6B">
              <w:rPr>
                <w:rFonts w:ascii="Arial" w:hAnsi="Arial" w:cs="Arial"/>
                <w:b/>
                <w:bCs/>
                <w:color w:val="000000"/>
                <w:sz w:val="20"/>
                <w:szCs w:val="20"/>
                <w:lang w:val="el-GR"/>
              </w:rPr>
              <w:t>.</w:t>
            </w:r>
            <w:r>
              <w:rPr>
                <w:rFonts w:ascii="Arial" w:hAnsi="Arial" w:cs="Arial"/>
                <w:b/>
                <w:bCs/>
                <w:color w:val="000000"/>
                <w:sz w:val="20"/>
                <w:szCs w:val="20"/>
                <w:lang w:val="el-GR"/>
              </w:rPr>
              <w:t>882</w:t>
            </w:r>
            <w:r w:rsidRPr="00BC5E6B">
              <w:rPr>
                <w:rFonts w:ascii="Arial" w:hAnsi="Arial" w:cs="Arial"/>
                <w:b/>
                <w:bCs/>
                <w:color w:val="000000"/>
                <w:sz w:val="20"/>
                <w:szCs w:val="20"/>
                <w:lang w:val="el-GR"/>
              </w:rPr>
              <w:t>,</w:t>
            </w:r>
            <w:r>
              <w:rPr>
                <w:rFonts w:ascii="Arial" w:hAnsi="Arial" w:cs="Arial"/>
                <w:b/>
                <w:bCs/>
                <w:color w:val="000000"/>
                <w:sz w:val="20"/>
                <w:szCs w:val="20"/>
                <w:lang w:val="el-GR"/>
              </w:rPr>
              <w:t>4</w:t>
            </w:r>
            <w:r w:rsidRPr="00BC5E6B">
              <w:rPr>
                <w:rFonts w:ascii="Arial" w:hAnsi="Arial" w:cs="Arial"/>
                <w:b/>
                <w:bCs/>
                <w:color w:val="000000"/>
                <w:sz w:val="20"/>
                <w:szCs w:val="20"/>
                <w:lang w:val="el-GR"/>
              </w:rPr>
              <w:t>0</w:t>
            </w:r>
          </w:p>
        </w:tc>
      </w:tr>
    </w:tbl>
    <w:p w:rsidR="00FE5974" w:rsidRDefault="00FE5974" w:rsidP="00802104">
      <w:pPr>
        <w:ind w:left="-426"/>
        <w:rPr>
          <w:rFonts w:ascii="Arial" w:eastAsia="ArialMT" w:hAnsi="Arial" w:cs="Arial"/>
          <w:sz w:val="20"/>
          <w:szCs w:val="20"/>
          <w:lang w:val="el-GR"/>
        </w:rPr>
      </w:pPr>
    </w:p>
    <w:p w:rsidR="00BC23F6" w:rsidRDefault="00FE5974" w:rsidP="00802104">
      <w:pPr>
        <w:ind w:left="-426"/>
        <w:rPr>
          <w:rFonts w:ascii="Arial" w:eastAsia="ArialMT" w:hAnsi="Arial" w:cs="Arial"/>
          <w:sz w:val="20"/>
          <w:szCs w:val="20"/>
          <w:lang w:val="el-GR"/>
        </w:rPr>
      </w:pPr>
      <w:r>
        <w:rPr>
          <w:rFonts w:ascii="Arial" w:eastAsia="ArialMT" w:hAnsi="Arial" w:cs="Arial"/>
          <w:sz w:val="20"/>
          <w:szCs w:val="20"/>
          <w:lang w:val="el-GR"/>
        </w:rPr>
        <w:br w:type="page"/>
      </w:r>
    </w:p>
    <w:tbl>
      <w:tblPr>
        <w:tblW w:w="10774" w:type="dxa"/>
        <w:tblInd w:w="-318" w:type="dxa"/>
        <w:tblLayout w:type="fixed"/>
        <w:tblLook w:val="04A0"/>
      </w:tblPr>
      <w:tblGrid>
        <w:gridCol w:w="568"/>
        <w:gridCol w:w="4536"/>
        <w:gridCol w:w="1276"/>
        <w:gridCol w:w="1276"/>
        <w:gridCol w:w="1701"/>
        <w:gridCol w:w="1417"/>
      </w:tblGrid>
      <w:tr w:rsidR="00BC5E6B" w:rsidRPr="00610B58" w:rsidTr="001F6EEA">
        <w:trPr>
          <w:trHeight w:val="189"/>
        </w:trPr>
        <w:tc>
          <w:tcPr>
            <w:tcW w:w="10774" w:type="dxa"/>
            <w:gridSpan w:val="6"/>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Default="00BC5E6B" w:rsidP="001F6EEA">
            <w:pPr>
              <w:jc w:val="center"/>
              <w:rPr>
                <w:rFonts w:ascii="Arial" w:hAnsi="Arial" w:cs="Arial"/>
                <w:b/>
                <w:sz w:val="20"/>
                <w:szCs w:val="20"/>
                <w:lang w:val="el-GR"/>
              </w:rPr>
            </w:pPr>
            <w:r>
              <w:rPr>
                <w:rFonts w:ascii="Arial" w:hAnsi="Arial" w:cs="Arial"/>
                <w:b/>
                <w:sz w:val="20"/>
                <w:szCs w:val="20"/>
                <w:lang w:val="el-GR"/>
              </w:rPr>
              <w:t>ΟΜΑΔΑ 9</w:t>
            </w:r>
          </w:p>
          <w:p w:rsidR="00BC5E6B" w:rsidRPr="00610B58" w:rsidRDefault="00BC5E6B" w:rsidP="00BC5E6B">
            <w:pPr>
              <w:jc w:val="center"/>
              <w:rPr>
                <w:rFonts w:ascii="Arial" w:hAnsi="Arial" w:cs="Arial"/>
                <w:color w:val="000000"/>
                <w:sz w:val="20"/>
                <w:szCs w:val="20"/>
              </w:rPr>
            </w:pPr>
            <w:r>
              <w:rPr>
                <w:rFonts w:ascii="Arial" w:hAnsi="Arial" w:cs="Arial"/>
                <w:b/>
                <w:sz w:val="20"/>
                <w:szCs w:val="20"/>
                <w:lang w:val="el-GR"/>
              </w:rPr>
              <w:t>Δ.Ε. ΑΡΧΑΓΓΕΛΟΥ</w:t>
            </w:r>
          </w:p>
        </w:tc>
      </w:tr>
      <w:tr w:rsidR="00BC5E6B" w:rsidRPr="00610B58" w:rsidTr="001F6EEA">
        <w:trPr>
          <w:trHeight w:val="676"/>
        </w:trPr>
        <w:tc>
          <w:tcPr>
            <w:tcW w:w="56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α/α</w:t>
            </w:r>
          </w:p>
        </w:tc>
        <w:tc>
          <w:tcPr>
            <w:tcW w:w="453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Είδος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Μονάδα μέτρησης</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Ποσότητα</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Τιμή μονάδας, άνευ ΦΠΑ (€)</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color w:val="000000"/>
                <w:sz w:val="20"/>
                <w:szCs w:val="20"/>
              </w:rPr>
            </w:pPr>
            <w:r w:rsidRPr="00610B58">
              <w:rPr>
                <w:rFonts w:ascii="Arial" w:hAnsi="Arial" w:cs="Arial"/>
                <w:color w:val="000000"/>
                <w:sz w:val="20"/>
                <w:szCs w:val="20"/>
              </w:rPr>
              <w:t>Δαπάνη (€)</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1</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Θραυστό υλικό  προδιαλογέα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2.250,00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2</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lang w:val="el-GR"/>
              </w:rPr>
            </w:pPr>
            <w:r w:rsidRPr="00610B58">
              <w:rPr>
                <w:rFonts w:ascii="Arial" w:hAnsi="Arial" w:cs="Arial"/>
                <w:sz w:val="20"/>
                <w:szCs w:val="20"/>
                <w:lang w:val="el-GR"/>
              </w:rPr>
              <w:t>Θραυστό αδρανή υλικό της ΠΤΠ0-155Α (3Α)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9.500,00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3</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Γαρμπίλι</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4</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Χαλίκι 12-30χιλ.</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10,00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650,00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5</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Σκύρα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960,00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6</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Α</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12,00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840,00</w:t>
            </w:r>
          </w:p>
        </w:tc>
      </w:tr>
      <w:tr w:rsidR="00BC5E6B" w:rsidRPr="00610B58" w:rsidTr="001F6EEA">
        <w:trPr>
          <w:trHeight w:val="315"/>
        </w:trPr>
        <w:tc>
          <w:tcPr>
            <w:tcW w:w="568" w:type="dxa"/>
            <w:tcBorders>
              <w:top w:val="nil"/>
              <w:left w:val="single" w:sz="8" w:space="0" w:color="auto"/>
              <w:bottom w:val="single" w:sz="8" w:space="0" w:color="auto"/>
              <w:right w:val="single" w:sz="8" w:space="0" w:color="auto"/>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7</w:t>
            </w:r>
          </w:p>
        </w:tc>
        <w:tc>
          <w:tcPr>
            <w:tcW w:w="453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rPr>
                <w:rFonts w:ascii="Arial" w:hAnsi="Arial" w:cs="Arial"/>
                <w:sz w:val="20"/>
                <w:szCs w:val="20"/>
              </w:rPr>
            </w:pPr>
            <w:r w:rsidRPr="00610B58">
              <w:rPr>
                <w:rFonts w:ascii="Arial" w:hAnsi="Arial" w:cs="Arial"/>
                <w:sz w:val="20"/>
                <w:szCs w:val="20"/>
              </w:rPr>
              <w:t>Άμμος λατομείου Β</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center"/>
              <w:rPr>
                <w:rFonts w:ascii="Arial" w:hAnsi="Arial" w:cs="Arial"/>
                <w:sz w:val="20"/>
                <w:szCs w:val="20"/>
              </w:rPr>
            </w:pPr>
            <w:r w:rsidRPr="00610B58">
              <w:rPr>
                <w:rFonts w:ascii="Arial" w:hAnsi="Arial" w:cs="Arial"/>
                <w:sz w:val="20"/>
                <w:szCs w:val="20"/>
              </w:rPr>
              <w:t>m3</w:t>
            </w:r>
          </w:p>
        </w:tc>
        <w:tc>
          <w:tcPr>
            <w:tcW w:w="1276"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70,00</w:t>
            </w:r>
          </w:p>
        </w:tc>
        <w:tc>
          <w:tcPr>
            <w:tcW w:w="1701"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13,00</w:t>
            </w:r>
          </w:p>
        </w:tc>
        <w:tc>
          <w:tcPr>
            <w:tcW w:w="1417" w:type="dxa"/>
            <w:tcBorders>
              <w:top w:val="nil"/>
              <w:left w:val="nil"/>
              <w:bottom w:val="single" w:sz="8" w:space="0" w:color="auto"/>
              <w:right w:val="single" w:sz="8" w:space="0" w:color="auto"/>
            </w:tcBorders>
            <w:shd w:val="clear" w:color="000000" w:fill="FFFFFF"/>
            <w:vAlign w:val="center"/>
            <w:hideMark/>
          </w:tcPr>
          <w:p w:rsidR="00BC5E6B" w:rsidRPr="00610B58" w:rsidRDefault="00BC5E6B" w:rsidP="001F6EEA">
            <w:pPr>
              <w:jc w:val="right"/>
              <w:rPr>
                <w:rFonts w:ascii="Arial" w:hAnsi="Arial" w:cs="Arial"/>
                <w:sz w:val="20"/>
                <w:szCs w:val="20"/>
              </w:rPr>
            </w:pPr>
            <w:r w:rsidRPr="00610B58">
              <w:rPr>
                <w:rFonts w:ascii="Arial" w:hAnsi="Arial" w:cs="Arial"/>
                <w:sz w:val="20"/>
                <w:szCs w:val="20"/>
              </w:rPr>
              <w:t>910,00</w:t>
            </w:r>
          </w:p>
        </w:tc>
      </w:tr>
      <w:tr w:rsidR="00BC5E6B" w:rsidRPr="00610B58" w:rsidTr="001F6EEA">
        <w:trPr>
          <w:trHeight w:val="237"/>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ΣΥΝΟΛΟ</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16.110,00</w:t>
            </w:r>
          </w:p>
        </w:tc>
      </w:tr>
      <w:tr w:rsidR="00BC5E6B" w:rsidRPr="00610B58" w:rsidTr="001F6EEA">
        <w:trPr>
          <w:trHeight w:val="256"/>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color w:val="000000"/>
                <w:sz w:val="20"/>
                <w:szCs w:val="20"/>
              </w:rPr>
            </w:pPr>
            <w:r w:rsidRPr="00610B58">
              <w:rPr>
                <w:rFonts w:ascii="Arial" w:hAnsi="Arial" w:cs="Arial"/>
                <w:color w:val="000000"/>
                <w:sz w:val="20"/>
                <w:szCs w:val="20"/>
              </w:rPr>
              <w:t>ΦΠΑ</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color w:val="000000"/>
                <w:sz w:val="20"/>
                <w:szCs w:val="20"/>
              </w:rPr>
            </w:pPr>
            <w:r w:rsidRPr="00610B58">
              <w:rPr>
                <w:rFonts w:ascii="Arial" w:hAnsi="Arial" w:cs="Arial"/>
                <w:color w:val="000000"/>
                <w:sz w:val="20"/>
                <w:szCs w:val="20"/>
              </w:rPr>
              <w:t>3.866,40</w:t>
            </w:r>
          </w:p>
        </w:tc>
      </w:tr>
      <w:tr w:rsidR="00BC5E6B" w:rsidRPr="00610B58" w:rsidTr="001F6EEA">
        <w:trPr>
          <w:trHeight w:val="480"/>
        </w:trPr>
        <w:tc>
          <w:tcPr>
            <w:tcW w:w="9357"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BC5E6B" w:rsidRPr="00610B58" w:rsidRDefault="00BC5E6B" w:rsidP="001F6EEA">
            <w:pPr>
              <w:spacing w:before="60" w:after="60"/>
              <w:jc w:val="center"/>
              <w:rPr>
                <w:rFonts w:ascii="Arial" w:hAnsi="Arial" w:cs="Arial"/>
                <w:b/>
                <w:bCs/>
                <w:color w:val="000000"/>
                <w:sz w:val="20"/>
                <w:szCs w:val="20"/>
              </w:rPr>
            </w:pPr>
            <w:r w:rsidRPr="00610B58">
              <w:rPr>
                <w:rFonts w:ascii="Arial" w:hAnsi="Arial" w:cs="Arial"/>
                <w:b/>
                <w:bCs/>
                <w:color w:val="000000"/>
                <w:sz w:val="20"/>
                <w:szCs w:val="20"/>
              </w:rPr>
              <w:t>ΤΕΛΙΚΟΣ ΠΡΟΥΠΟΛΟΓΙΣΜΟΣ</w:t>
            </w:r>
            <w:r>
              <w:rPr>
                <w:rFonts w:ascii="Arial" w:hAnsi="Arial" w:cs="Arial"/>
                <w:b/>
                <w:bCs/>
                <w:color w:val="000000"/>
                <w:sz w:val="20"/>
                <w:szCs w:val="20"/>
                <w:lang w:val="el-GR"/>
              </w:rPr>
              <w:t xml:space="preserve"> ΟΜΑΔΑΣ 9</w:t>
            </w:r>
          </w:p>
        </w:tc>
        <w:tc>
          <w:tcPr>
            <w:tcW w:w="1417" w:type="dxa"/>
            <w:tcBorders>
              <w:top w:val="nil"/>
              <w:left w:val="nil"/>
              <w:bottom w:val="single" w:sz="8" w:space="0" w:color="auto"/>
              <w:right w:val="single" w:sz="8" w:space="0" w:color="auto"/>
            </w:tcBorders>
            <w:shd w:val="clear" w:color="000000" w:fill="FFFFFF"/>
            <w:hideMark/>
          </w:tcPr>
          <w:p w:rsidR="00BC5E6B" w:rsidRPr="00610B58" w:rsidRDefault="00BC5E6B" w:rsidP="001F6EEA">
            <w:pPr>
              <w:spacing w:before="60" w:after="60"/>
              <w:jc w:val="right"/>
              <w:rPr>
                <w:rFonts w:ascii="Arial" w:hAnsi="Arial" w:cs="Arial"/>
                <w:b/>
                <w:bCs/>
                <w:color w:val="000000"/>
                <w:sz w:val="20"/>
                <w:szCs w:val="20"/>
              </w:rPr>
            </w:pPr>
            <w:r w:rsidRPr="00610B58">
              <w:rPr>
                <w:rFonts w:ascii="Arial" w:hAnsi="Arial" w:cs="Arial"/>
                <w:b/>
                <w:bCs/>
                <w:color w:val="000000"/>
                <w:sz w:val="20"/>
                <w:szCs w:val="20"/>
              </w:rPr>
              <w:t>19.976,40</w:t>
            </w:r>
          </w:p>
        </w:tc>
      </w:tr>
    </w:tbl>
    <w:p w:rsidR="00BC5E6B" w:rsidRDefault="00BC5E6B" w:rsidP="00802104">
      <w:pPr>
        <w:ind w:left="-426"/>
        <w:rPr>
          <w:rFonts w:ascii="Arial" w:eastAsia="ArialMT" w:hAnsi="Arial" w:cs="Arial"/>
          <w:sz w:val="20"/>
          <w:szCs w:val="20"/>
          <w:lang w:val="el-GR"/>
        </w:rPr>
      </w:pPr>
    </w:p>
    <w:p w:rsidR="00123BF1" w:rsidRDefault="00123BF1" w:rsidP="00802104">
      <w:pPr>
        <w:ind w:left="-426"/>
        <w:rPr>
          <w:rFonts w:ascii="Arial" w:eastAsia="ArialMT" w:hAnsi="Arial" w:cs="Arial"/>
          <w:sz w:val="20"/>
          <w:szCs w:val="20"/>
          <w:lang w:val="el-GR"/>
        </w:rPr>
      </w:pP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2128"/>
      </w:tblGrid>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1</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2</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3</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19.964,00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4</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19.939,20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5</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19.939,20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6</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7</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8</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23.882,40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ΠΡΟΫΠΟΛΟΓΙΣΜΟΣ ΟΜΑΔΑΣ 9</w:t>
            </w:r>
          </w:p>
        </w:tc>
        <w:tc>
          <w:tcPr>
            <w:tcW w:w="2128" w:type="dxa"/>
          </w:tcPr>
          <w:p w:rsidR="00560549" w:rsidRPr="001F6EEA" w:rsidRDefault="00560549" w:rsidP="001F6EEA">
            <w:pPr>
              <w:jc w:val="center"/>
              <w:rPr>
                <w:rFonts w:ascii="Arial" w:eastAsia="ArialMT" w:hAnsi="Arial" w:cs="Arial"/>
                <w:sz w:val="20"/>
                <w:szCs w:val="20"/>
                <w:lang w:val="el-GR"/>
              </w:rPr>
            </w:pPr>
            <w:r w:rsidRPr="001F6EEA">
              <w:rPr>
                <w:rFonts w:ascii="Arial" w:eastAsia="ArialMT" w:hAnsi="Arial" w:cs="Arial"/>
                <w:sz w:val="20"/>
                <w:szCs w:val="20"/>
                <w:lang w:val="el-GR"/>
              </w:rPr>
              <w:t>19.976,40</w:t>
            </w:r>
          </w:p>
        </w:tc>
      </w:tr>
      <w:tr w:rsidR="00560549" w:rsidRPr="001F6EEA" w:rsidTr="001F6EEA">
        <w:trPr>
          <w:jc w:val="center"/>
        </w:trPr>
        <w:tc>
          <w:tcPr>
            <w:tcW w:w="3284" w:type="dxa"/>
          </w:tcPr>
          <w:p w:rsidR="00560549" w:rsidRPr="001F6EEA" w:rsidRDefault="00560549" w:rsidP="001F6EEA">
            <w:pPr>
              <w:jc w:val="center"/>
              <w:rPr>
                <w:rFonts w:ascii="Arial" w:eastAsia="ArialMT" w:hAnsi="Arial" w:cs="Arial"/>
                <w:b/>
                <w:sz w:val="20"/>
                <w:szCs w:val="20"/>
                <w:lang w:val="el-GR"/>
              </w:rPr>
            </w:pPr>
            <w:r w:rsidRPr="001F6EEA">
              <w:rPr>
                <w:rFonts w:ascii="Arial" w:eastAsia="ArialMT" w:hAnsi="Arial" w:cs="Arial"/>
                <w:b/>
                <w:sz w:val="20"/>
                <w:szCs w:val="20"/>
                <w:lang w:val="el-GR"/>
              </w:rPr>
              <w:t>ΓΕΝΙΚΟ ΣΥΝΟΛΟ ΟΜΑΔΩΝ</w:t>
            </w:r>
          </w:p>
        </w:tc>
        <w:tc>
          <w:tcPr>
            <w:tcW w:w="2128" w:type="dxa"/>
          </w:tcPr>
          <w:p w:rsidR="00560549" w:rsidRPr="001F6EEA" w:rsidRDefault="00560549" w:rsidP="001F6EEA">
            <w:pPr>
              <w:jc w:val="center"/>
              <w:rPr>
                <w:rFonts w:ascii="Arial" w:eastAsia="ArialMT" w:hAnsi="Arial" w:cs="Arial"/>
                <w:b/>
                <w:sz w:val="20"/>
                <w:szCs w:val="20"/>
                <w:lang w:val="el-GR"/>
              </w:rPr>
            </w:pPr>
            <w:r w:rsidRPr="001F6EEA">
              <w:rPr>
                <w:rFonts w:ascii="Arial" w:eastAsia="ArialMT" w:hAnsi="Arial" w:cs="Arial"/>
                <w:b/>
                <w:sz w:val="20"/>
                <w:szCs w:val="20"/>
                <w:lang w:val="el-GR"/>
              </w:rPr>
              <w:t>183.606,80</w:t>
            </w:r>
          </w:p>
        </w:tc>
      </w:tr>
    </w:tbl>
    <w:p w:rsidR="00123BF1" w:rsidRDefault="00123BF1" w:rsidP="00802104">
      <w:pPr>
        <w:ind w:left="-426"/>
        <w:rPr>
          <w:rFonts w:ascii="Arial" w:eastAsia="ArialMT" w:hAnsi="Arial" w:cs="Arial"/>
          <w:sz w:val="20"/>
          <w:szCs w:val="20"/>
          <w:lang w:val="el-GR"/>
        </w:rPr>
      </w:pPr>
    </w:p>
    <w:p w:rsidR="00123BF1" w:rsidRDefault="00123BF1" w:rsidP="00802104">
      <w:pPr>
        <w:ind w:left="-426"/>
        <w:rPr>
          <w:rFonts w:ascii="Arial" w:eastAsia="ArialMT" w:hAnsi="Arial" w:cs="Arial"/>
          <w:sz w:val="20"/>
          <w:szCs w:val="20"/>
          <w:lang w:val="el-GR"/>
        </w:rPr>
      </w:pPr>
    </w:p>
    <w:p w:rsidR="00123BF1" w:rsidRDefault="00123BF1" w:rsidP="00802104">
      <w:pPr>
        <w:ind w:left="-426"/>
        <w:rPr>
          <w:rFonts w:ascii="Arial" w:eastAsia="ArialMT" w:hAnsi="Arial" w:cs="Arial"/>
          <w:sz w:val="20"/>
          <w:szCs w:val="20"/>
          <w:lang w:val="el-GR"/>
        </w:rPr>
      </w:pPr>
    </w:p>
    <w:p w:rsidR="00802104" w:rsidRPr="00610B58" w:rsidRDefault="00802104" w:rsidP="00802104">
      <w:pPr>
        <w:ind w:left="-426"/>
        <w:rPr>
          <w:rFonts w:ascii="Arial" w:eastAsia="ArialMT" w:hAnsi="Arial" w:cs="Arial"/>
          <w:sz w:val="20"/>
          <w:szCs w:val="20"/>
          <w:lang w:val="el-GR"/>
        </w:rPr>
      </w:pPr>
      <w:r w:rsidRPr="00610B58">
        <w:rPr>
          <w:rFonts w:ascii="Arial" w:eastAsia="ArialMT" w:hAnsi="Arial" w:cs="Arial"/>
          <w:sz w:val="20"/>
          <w:szCs w:val="20"/>
          <w:lang w:val="el-GR"/>
        </w:rPr>
        <w:t>Στον ενδεικτικό προϋπολογισμό συμπεριλαμβάνεται κάθε κόστος μεταφοράς, παρά</w:t>
      </w:r>
      <w:r w:rsidR="00FB178E">
        <w:rPr>
          <w:rFonts w:ascii="Arial" w:eastAsia="ArialMT" w:hAnsi="Arial" w:cs="Arial"/>
          <w:sz w:val="20"/>
          <w:szCs w:val="20"/>
          <w:lang w:val="el-GR"/>
        </w:rPr>
        <w:t xml:space="preserve">δοσης και χρήσης, στην έδρα των αντίστοιχων Δημοτικών Ενοτήτων </w:t>
      </w:r>
      <w:r w:rsidRPr="00610B58">
        <w:rPr>
          <w:rFonts w:ascii="Arial" w:eastAsia="ArialMT" w:hAnsi="Arial" w:cs="Arial"/>
          <w:sz w:val="20"/>
          <w:szCs w:val="20"/>
          <w:lang w:val="el-GR"/>
        </w:rPr>
        <w:t>του Δήμου Ρόδου, όπως ορίζουν οι όροι της Τεχνικής  Έκθεσης.</w:t>
      </w:r>
    </w:p>
    <w:p w:rsidR="00802104" w:rsidRPr="00610B58" w:rsidRDefault="00802104" w:rsidP="00802104">
      <w:pPr>
        <w:ind w:left="-426"/>
        <w:rPr>
          <w:rFonts w:ascii="Arial" w:eastAsia="ArialMT" w:hAnsi="Arial" w:cs="Arial"/>
          <w:sz w:val="20"/>
          <w:szCs w:val="20"/>
          <w:lang w:val="el-GR"/>
        </w:rPr>
      </w:pPr>
      <w:r w:rsidRPr="00610B58">
        <w:rPr>
          <w:rFonts w:ascii="Arial" w:eastAsia="ArialMT" w:hAnsi="Arial" w:cs="Arial"/>
          <w:sz w:val="20"/>
          <w:szCs w:val="20"/>
          <w:lang w:val="el-GR"/>
        </w:rPr>
        <w:t xml:space="preserve">Οι προβλεπόμενες ποσότητες κατ’ είδος δύνανται να μεταβληθούν μεταξύ τους ανάλογα με τις ανάγκες του Δήμου κατά +/- 10% χωρίς να αυξηθεί το συνολικό οικονομικό αντικείμενο της σύμβασης. </w:t>
      </w:r>
    </w:p>
    <w:p w:rsidR="00802104" w:rsidRPr="00610B58" w:rsidRDefault="00802104" w:rsidP="00802104">
      <w:pPr>
        <w:ind w:left="-426"/>
        <w:rPr>
          <w:rFonts w:ascii="Arial" w:eastAsia="ArialMT" w:hAnsi="Arial" w:cs="Arial"/>
          <w:sz w:val="20"/>
          <w:szCs w:val="20"/>
          <w:lang w:val="el-GR"/>
        </w:rPr>
      </w:pPr>
      <w:r w:rsidRPr="00610B58">
        <w:rPr>
          <w:rFonts w:ascii="Arial" w:eastAsia="ArialMT" w:hAnsi="Arial" w:cs="Arial"/>
          <w:sz w:val="20"/>
          <w:szCs w:val="20"/>
          <w:lang w:val="el-GR"/>
        </w:rPr>
        <w:t>Σε κάθε περίπτωση το συνολικό οικονομικό αντικείμενο της προμήθειας δεν μπορεί να υπερβεί το συμβασιοποιημένο.</w:t>
      </w:r>
      <w:r w:rsidRPr="00610B58">
        <w:rPr>
          <w:rFonts w:ascii="Arial" w:hAnsi="Arial" w:cs="Arial"/>
          <w:sz w:val="20"/>
          <w:szCs w:val="20"/>
          <w:lang w:val="el-GR"/>
        </w:rPr>
        <w:t xml:space="preserve">      </w:t>
      </w:r>
      <w:r w:rsidRPr="00610B58">
        <w:rPr>
          <w:rFonts w:ascii="Arial" w:hAnsi="Arial" w:cs="Arial"/>
          <w:sz w:val="20"/>
          <w:szCs w:val="20"/>
          <w:lang w:val="el-GR"/>
        </w:rPr>
        <w:tab/>
      </w:r>
    </w:p>
    <w:p w:rsidR="00802104" w:rsidRPr="00610B58" w:rsidRDefault="00802104" w:rsidP="00802104">
      <w:pPr>
        <w:rPr>
          <w:rFonts w:ascii="Arial" w:hAnsi="Arial" w:cs="Arial"/>
          <w:b/>
          <w:sz w:val="20"/>
          <w:szCs w:val="20"/>
          <w:lang w:val="el-GR"/>
        </w:rPr>
      </w:pPr>
      <w:r w:rsidRPr="00610B58">
        <w:rPr>
          <w:rFonts w:ascii="Arial" w:hAnsi="Arial" w:cs="Arial"/>
          <w:b/>
          <w:sz w:val="20"/>
          <w:szCs w:val="20"/>
          <w:lang w:val="el-GR"/>
        </w:rPr>
        <w:t xml:space="preserve">      </w:t>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r w:rsidRPr="00610B58">
        <w:rPr>
          <w:rFonts w:ascii="Arial" w:hAnsi="Arial" w:cs="Arial"/>
          <w:b/>
          <w:sz w:val="20"/>
          <w:szCs w:val="20"/>
          <w:lang w:val="el-GR"/>
        </w:rPr>
        <w:tab/>
      </w:r>
    </w:p>
    <w:p w:rsidR="005237AC" w:rsidRDefault="00BC23F6" w:rsidP="00FE5974">
      <w:pPr>
        <w:rPr>
          <w:sz w:val="20"/>
          <w:szCs w:val="20"/>
          <w:lang w:val="el-GR"/>
        </w:rPr>
      </w:pPr>
      <w:r>
        <w:rPr>
          <w:rFonts w:ascii="Verdana" w:hAnsi="Verdana" w:cs="Verdana"/>
          <w:b/>
          <w:lang w:val="el-GR"/>
        </w:rPr>
        <w:br w:type="page"/>
      </w:r>
    </w:p>
    <w:p w:rsidR="005237AC" w:rsidRPr="002F6E17" w:rsidRDefault="005237AC" w:rsidP="005237AC">
      <w:pPr>
        <w:pStyle w:val="2"/>
        <w:tabs>
          <w:tab w:val="clear" w:pos="567"/>
          <w:tab w:val="left" w:pos="0"/>
        </w:tabs>
        <w:spacing w:before="57" w:after="57"/>
        <w:ind w:left="0" w:firstLine="0"/>
        <w:rPr>
          <w:sz w:val="20"/>
          <w:szCs w:val="20"/>
          <w:lang w:val="el-GR"/>
        </w:rPr>
      </w:pPr>
      <w:r w:rsidRPr="002F6E17">
        <w:rPr>
          <w:sz w:val="20"/>
          <w:szCs w:val="20"/>
          <w:lang w:val="el-GR"/>
        </w:rPr>
        <w:t>ΠΑΡΑΡΤΗΜΑ Ι</w:t>
      </w:r>
      <w:r>
        <w:rPr>
          <w:sz w:val="20"/>
          <w:szCs w:val="20"/>
          <w:lang w:val="el-GR"/>
        </w:rPr>
        <w:t>Ι</w:t>
      </w:r>
      <w:r w:rsidRPr="002F6E17">
        <w:rPr>
          <w:sz w:val="20"/>
          <w:szCs w:val="20"/>
          <w:lang w:val="el-GR"/>
        </w:rPr>
        <w:t xml:space="preserve"> –  </w:t>
      </w:r>
      <w:r>
        <w:rPr>
          <w:sz w:val="20"/>
          <w:szCs w:val="20"/>
          <w:lang w:val="el-GR"/>
        </w:rPr>
        <w:t>ΤΕΥΔ</w:t>
      </w:r>
    </w:p>
    <w:p w:rsidR="005237AC" w:rsidRDefault="005237AC" w:rsidP="005237AC">
      <w:pPr>
        <w:rPr>
          <w:lang w:val="el-GR"/>
        </w:rPr>
      </w:pPr>
    </w:p>
    <w:p w:rsidR="005237AC" w:rsidRPr="001C4090" w:rsidRDefault="005237AC" w:rsidP="005237AC">
      <w:pPr>
        <w:jc w:val="center"/>
        <w:rPr>
          <w:lang w:val="el-GR"/>
        </w:rPr>
      </w:pPr>
      <w:r w:rsidRPr="001C4090">
        <w:rPr>
          <w:b/>
          <w:bCs/>
          <w:lang w:val="el-GR"/>
        </w:rPr>
        <w:t xml:space="preserve">ΤΥΠΟΠΟΙΗΜΕΝΟ ΕΝΤΥΠΟ ΥΠΕΥΘΥΝΗΣ ΔΗΛΩΣΗΣ </w:t>
      </w:r>
      <w:r w:rsidRPr="001C4090">
        <w:rPr>
          <w:b/>
          <w:bCs/>
          <w:sz w:val="24"/>
          <w:lang w:val="el-GR"/>
        </w:rPr>
        <w:t>(</w:t>
      </w:r>
      <w:r>
        <w:rPr>
          <w:b/>
          <w:bCs/>
          <w:sz w:val="24"/>
        </w:rPr>
        <w:t>TE</w:t>
      </w:r>
      <w:r w:rsidRPr="001C4090">
        <w:rPr>
          <w:b/>
          <w:bCs/>
          <w:sz w:val="24"/>
          <w:lang w:val="el-GR"/>
        </w:rPr>
        <w:t>ΥΔ)</w:t>
      </w:r>
    </w:p>
    <w:p w:rsidR="005237AC" w:rsidRPr="001C4090" w:rsidRDefault="005237AC" w:rsidP="005237AC">
      <w:pPr>
        <w:jc w:val="center"/>
        <w:rPr>
          <w:lang w:val="el-GR"/>
        </w:rPr>
      </w:pPr>
      <w:r w:rsidRPr="001C4090">
        <w:rPr>
          <w:b/>
          <w:bCs/>
          <w:sz w:val="24"/>
          <w:lang w:val="el-GR"/>
        </w:rPr>
        <w:t>[άρθρου 79 παρ. 4 ν. 4412/2016 (Α 147)]</w:t>
      </w:r>
    </w:p>
    <w:p w:rsidR="005237AC" w:rsidRPr="001C4090" w:rsidRDefault="005237AC" w:rsidP="005237AC">
      <w:pPr>
        <w:jc w:val="center"/>
        <w:rPr>
          <w:lang w:val="el-GR"/>
        </w:rPr>
      </w:pPr>
      <w:r w:rsidRPr="001C4090">
        <w:rPr>
          <w:rFonts w:eastAsia="Calibri"/>
          <w:b/>
          <w:bCs/>
          <w:color w:val="669900"/>
          <w:sz w:val="24"/>
          <w:u w:val="single"/>
          <w:lang w:val="el-GR"/>
        </w:rPr>
        <w:t xml:space="preserve"> </w:t>
      </w:r>
      <w:r w:rsidRPr="001C4090">
        <w:rPr>
          <w:rFonts w:eastAsia="Calibri"/>
          <w:b/>
          <w:bCs/>
          <w:color w:val="00000A"/>
          <w:sz w:val="24"/>
          <w:u w:val="single"/>
          <w:lang w:val="el-GR"/>
        </w:rPr>
        <w:t>για διαδικασίες σύναψης δημόσιας σύμβασης κάτω των ορίων των οδηγιών</w:t>
      </w:r>
    </w:p>
    <w:p w:rsidR="005237AC" w:rsidRPr="001C4090" w:rsidRDefault="005237AC" w:rsidP="005237AC">
      <w:pPr>
        <w:jc w:val="center"/>
        <w:rPr>
          <w:lang w:val="el-GR"/>
        </w:rPr>
      </w:pPr>
      <w:r w:rsidRPr="001C4090">
        <w:rPr>
          <w:b/>
          <w:bCs/>
          <w:u w:val="single"/>
          <w:lang w:val="el-GR"/>
        </w:rPr>
        <w:t>Μέρος Ι: Πληροφορίες σχετικά με την αναθέτουσα αρχή/αναθέτοντα φορέα</w:t>
      </w:r>
      <w:r>
        <w:rPr>
          <w:rStyle w:val="12"/>
          <w:b/>
          <w:bCs/>
          <w:u w:val="single"/>
        </w:rPr>
        <w:endnoteReference w:id="1"/>
      </w:r>
      <w:r w:rsidRPr="001C4090">
        <w:rPr>
          <w:b/>
          <w:bCs/>
          <w:u w:val="single"/>
          <w:lang w:val="el-GR"/>
        </w:rPr>
        <w:t xml:space="preserve">  και τη διαδικασία ανάθεσης</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237AC" w:rsidRPr="001C4090" w:rsidTr="004C28A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237AC" w:rsidRPr="001C4090" w:rsidRDefault="005237AC" w:rsidP="004C28AA">
            <w:pPr>
              <w:spacing w:after="0"/>
              <w:rPr>
                <w:lang w:val="el-GR"/>
              </w:rPr>
            </w:pPr>
            <w:r w:rsidRPr="001C4090">
              <w:rPr>
                <w:b/>
                <w:bCs/>
                <w:lang w:val="el-GR"/>
              </w:rPr>
              <w:t>Α: Ονομασία, διεύθυνση και στοιχεία επικοινωνίας της αναθέτουσας αρχής (αα)/ αναθέτοντα φορέα (αφ)</w:t>
            </w:r>
          </w:p>
          <w:p w:rsidR="005237AC" w:rsidRPr="001C4090" w:rsidRDefault="005237AC" w:rsidP="004C28AA">
            <w:pPr>
              <w:spacing w:after="0"/>
              <w:rPr>
                <w:lang w:val="el-GR"/>
              </w:rPr>
            </w:pPr>
            <w:r w:rsidRPr="001C4090">
              <w:rPr>
                <w:lang w:val="el-GR"/>
              </w:rPr>
              <w:t>- Ονομασία:</w:t>
            </w:r>
            <w:r>
              <w:rPr>
                <w:lang w:val="el-GR"/>
              </w:rPr>
              <w:t xml:space="preserve"> [ΔΗΜΟΣ ΡΟΔΟΥ</w:t>
            </w:r>
            <w:r w:rsidRPr="001C4090">
              <w:rPr>
                <w:lang w:val="el-GR"/>
              </w:rPr>
              <w:t>]</w:t>
            </w:r>
          </w:p>
          <w:p w:rsidR="005237AC" w:rsidRPr="001C4090" w:rsidRDefault="005237AC" w:rsidP="004C28AA">
            <w:pPr>
              <w:spacing w:after="0"/>
              <w:rPr>
                <w:lang w:val="el-GR"/>
              </w:rPr>
            </w:pPr>
            <w:r w:rsidRPr="001C4090">
              <w:rPr>
                <w:lang w:val="el-GR"/>
              </w:rPr>
              <w:t>- Κωδικός  Αναθέτουσας Αρχής / Αν</w:t>
            </w:r>
            <w:r>
              <w:rPr>
                <w:lang w:val="el-GR"/>
              </w:rPr>
              <w:t>αθέτοντα Φορέα ΚΗΜΔΗΣ : [6265</w:t>
            </w:r>
            <w:r w:rsidRPr="001C4090">
              <w:rPr>
                <w:lang w:val="el-GR"/>
              </w:rPr>
              <w:t>]</w:t>
            </w:r>
          </w:p>
          <w:p w:rsidR="005237AC" w:rsidRPr="001C4090" w:rsidRDefault="005237AC" w:rsidP="004C28AA">
            <w:pPr>
              <w:spacing w:after="0"/>
              <w:rPr>
                <w:lang w:val="el-GR"/>
              </w:rPr>
            </w:pPr>
            <w:r w:rsidRPr="001C4090">
              <w:rPr>
                <w:lang w:val="el-GR"/>
              </w:rPr>
              <w:t>- Ταχυδρομική διεύ</w:t>
            </w:r>
            <w:r>
              <w:rPr>
                <w:lang w:val="el-GR"/>
              </w:rPr>
              <w:t>θυνση / Πόλη / Ταχ. Κωδικός: [ΠΛΑΤΕΙΑ ΕΛΕΥΘΕΡΙΑΣ 1 Τ.Κ. 85100</w:t>
            </w:r>
            <w:r w:rsidRPr="001C4090">
              <w:rPr>
                <w:lang w:val="el-GR"/>
              </w:rPr>
              <w:t>]</w:t>
            </w:r>
          </w:p>
          <w:p w:rsidR="005237AC" w:rsidRPr="00A7100F" w:rsidRDefault="005237AC" w:rsidP="004C28AA">
            <w:pPr>
              <w:shd w:val="clear" w:color="auto" w:fill="BFBFBF"/>
              <w:spacing w:after="0"/>
              <w:rPr>
                <w:lang w:val="el-GR"/>
              </w:rPr>
            </w:pPr>
            <w:r>
              <w:rPr>
                <w:lang w:val="el-GR"/>
              </w:rPr>
              <w:t>- Αρμόδιος για πληροφορίες</w:t>
            </w:r>
            <w:r w:rsidRPr="00A7100F">
              <w:rPr>
                <w:lang w:val="el-GR"/>
              </w:rPr>
              <w:t>: [</w:t>
            </w:r>
            <w:r w:rsidR="001E1C57">
              <w:rPr>
                <w:lang w:val="el-GR"/>
              </w:rPr>
              <w:t>ΕΙΡΗΝΗ ΒΑΣΙΛΑ]</w:t>
            </w:r>
          </w:p>
          <w:p w:rsidR="005237AC" w:rsidRPr="001C4090" w:rsidRDefault="005237AC" w:rsidP="004C28AA">
            <w:pPr>
              <w:spacing w:after="0"/>
              <w:rPr>
                <w:lang w:val="el-GR"/>
              </w:rPr>
            </w:pPr>
            <w:r>
              <w:rPr>
                <w:lang w:val="el-GR"/>
              </w:rPr>
              <w:t>- Τηλέφωνο: [22410-35445</w:t>
            </w:r>
            <w:r w:rsidRPr="001C4090">
              <w:rPr>
                <w:lang w:val="el-GR"/>
              </w:rPr>
              <w:t>]</w:t>
            </w:r>
          </w:p>
          <w:p w:rsidR="005237AC" w:rsidRPr="001C4090" w:rsidRDefault="005237AC" w:rsidP="004C28AA">
            <w:pPr>
              <w:spacing w:after="0"/>
              <w:rPr>
                <w:lang w:val="el-GR"/>
              </w:rPr>
            </w:pPr>
            <w:r>
              <w:rPr>
                <w:lang w:val="el-GR"/>
              </w:rPr>
              <w:t>- Ηλ. ταχυδρομείο: [</w:t>
            </w:r>
            <w:r w:rsidR="001E1C57">
              <w:rPr>
                <w:lang w:val="en-US"/>
              </w:rPr>
              <w:t>ivasila</w:t>
            </w:r>
            <w:r w:rsidR="001E1C57" w:rsidRPr="001E1C57">
              <w:rPr>
                <w:lang w:val="el-GR"/>
              </w:rPr>
              <w:t>@</w:t>
            </w:r>
            <w:r w:rsidR="001E1C57">
              <w:rPr>
                <w:lang w:val="en-US"/>
              </w:rPr>
              <w:t>yahoo</w:t>
            </w:r>
            <w:r w:rsidR="001E1C57" w:rsidRPr="001E1C57">
              <w:rPr>
                <w:lang w:val="el-GR"/>
              </w:rPr>
              <w:t>.</w:t>
            </w:r>
            <w:r w:rsidR="001E1C57">
              <w:rPr>
                <w:lang w:val="en-US"/>
              </w:rPr>
              <w:t>gr</w:t>
            </w:r>
            <w:r w:rsidRPr="001C4090">
              <w:rPr>
                <w:lang w:val="el-GR"/>
              </w:rPr>
              <w:t>]</w:t>
            </w:r>
          </w:p>
          <w:p w:rsidR="005237AC" w:rsidRPr="001C4090" w:rsidRDefault="005237AC" w:rsidP="004C28AA">
            <w:pPr>
              <w:spacing w:after="0"/>
              <w:rPr>
                <w:lang w:val="el-GR"/>
              </w:rPr>
            </w:pPr>
            <w:r w:rsidRPr="001C4090">
              <w:rPr>
                <w:lang w:val="el-GR"/>
              </w:rPr>
              <w:t>- Διεύθυνση στο Διαδίκτυο (διεύθυνση δικτυακού τόπου) (</w:t>
            </w:r>
            <w:r w:rsidRPr="001C4090">
              <w:rPr>
                <w:i/>
                <w:lang w:val="el-GR"/>
              </w:rPr>
              <w:t>εάν υπάρχει</w:t>
            </w:r>
            <w:r>
              <w:rPr>
                <w:lang w:val="el-GR"/>
              </w:rPr>
              <w:t>): [</w:t>
            </w:r>
            <w:r>
              <w:rPr>
                <w:lang w:val="en-US"/>
              </w:rPr>
              <w:t>www</w:t>
            </w:r>
            <w:r w:rsidRPr="001C4090">
              <w:rPr>
                <w:lang w:val="el-GR"/>
              </w:rPr>
              <w:t>.</w:t>
            </w:r>
            <w:r>
              <w:rPr>
                <w:lang w:val="en-US"/>
              </w:rPr>
              <w:t>rhodes</w:t>
            </w:r>
            <w:r w:rsidRPr="001C4090">
              <w:rPr>
                <w:lang w:val="el-GR"/>
              </w:rPr>
              <w:t>.</w:t>
            </w:r>
            <w:r>
              <w:rPr>
                <w:lang w:val="en-US"/>
              </w:rPr>
              <w:t>gr</w:t>
            </w:r>
            <w:r w:rsidRPr="001C4090">
              <w:rPr>
                <w:lang w:val="el-GR"/>
              </w:rPr>
              <w:t>]</w:t>
            </w:r>
          </w:p>
        </w:tc>
      </w:tr>
      <w:tr w:rsidR="005237AC" w:rsidRPr="001C4090" w:rsidTr="004C28AA">
        <w:tc>
          <w:tcPr>
            <w:tcW w:w="8965" w:type="dxa"/>
            <w:tcBorders>
              <w:left w:val="single" w:sz="1" w:space="0" w:color="000000"/>
              <w:bottom w:val="single" w:sz="1" w:space="0" w:color="000000"/>
              <w:right w:val="single" w:sz="1" w:space="0" w:color="000000"/>
            </w:tcBorders>
            <w:shd w:val="clear" w:color="auto" w:fill="B2B2B2"/>
          </w:tcPr>
          <w:p w:rsidR="005237AC" w:rsidRPr="001C4090" w:rsidRDefault="005237AC" w:rsidP="004C28AA">
            <w:pPr>
              <w:spacing w:after="0"/>
              <w:rPr>
                <w:lang w:val="el-GR"/>
              </w:rPr>
            </w:pPr>
            <w:r w:rsidRPr="001C4090">
              <w:rPr>
                <w:b/>
                <w:bCs/>
                <w:lang w:val="el-GR"/>
              </w:rPr>
              <w:t>Β: Πληροφορίες σχετικά με τη διαδικασία σύναψης σύμβασης</w:t>
            </w:r>
          </w:p>
          <w:p w:rsidR="005237AC" w:rsidRPr="00046F5A" w:rsidRDefault="005237AC" w:rsidP="004C28AA">
            <w:pPr>
              <w:rPr>
                <w:rFonts w:ascii="Arial" w:hAnsi="Arial" w:cs="Arial"/>
                <w:b/>
                <w:caps/>
                <w:sz w:val="24"/>
                <w:lang w:val="el-GR"/>
              </w:rPr>
            </w:pPr>
            <w:r w:rsidRPr="001C4090">
              <w:rPr>
                <w:lang w:val="el-GR"/>
              </w:rPr>
              <w:t xml:space="preserve">- Τίτλος ή σύντομη περιγραφή της δημόσιας σύμβασης (συμπεριλαμβανομένου του σχετικού </w:t>
            </w:r>
            <w:r>
              <w:rPr>
                <w:lang w:val="en-US"/>
              </w:rPr>
              <w:t>CPV</w:t>
            </w:r>
            <w:r w:rsidRPr="001C4090">
              <w:rPr>
                <w:lang w:val="el-GR"/>
              </w:rPr>
              <w:t>): [</w:t>
            </w:r>
            <w:r w:rsidR="001E1C57">
              <w:rPr>
                <w:lang w:val="el-GR"/>
              </w:rPr>
              <w:t>ΠΡΟΜΗΘΕΙΑ ΑΔΡΑΝΩΝ ΥΛΙΚΩΝ ΛΑΤΟΜΕΙΟΥ</w:t>
            </w:r>
            <w:r>
              <w:rPr>
                <w:lang w:val="el-GR"/>
              </w:rPr>
              <w:t xml:space="preserve"> ΔΗΜΟΥ ΡΟΔΟΥ ΕΤΟΥΣ 2020]</w:t>
            </w:r>
          </w:p>
          <w:p w:rsidR="005237AC" w:rsidRPr="009C26E5" w:rsidRDefault="005237AC" w:rsidP="004C28AA">
            <w:pPr>
              <w:spacing w:after="0"/>
              <w:rPr>
                <w:lang w:val="el-GR"/>
              </w:rPr>
            </w:pPr>
            <w:r>
              <w:rPr>
                <w:lang w:val="en-US"/>
              </w:rPr>
              <w:t>CPV</w:t>
            </w:r>
            <w:r w:rsidRPr="005237AC">
              <w:rPr>
                <w:lang w:val="el-GR"/>
              </w:rPr>
              <w:t xml:space="preserve"> : </w:t>
            </w:r>
            <w:r w:rsidR="001E1C57">
              <w:rPr>
                <w:lang w:val="el-GR"/>
              </w:rPr>
              <w:t>14212200-2</w:t>
            </w:r>
          </w:p>
          <w:p w:rsidR="005237AC" w:rsidRPr="001C4090" w:rsidRDefault="005237AC" w:rsidP="004C28AA">
            <w:pPr>
              <w:spacing w:after="0"/>
              <w:rPr>
                <w:lang w:val="el-GR"/>
              </w:rPr>
            </w:pPr>
            <w:r w:rsidRPr="001C4090">
              <w:rPr>
                <w:lang w:val="el-GR"/>
              </w:rPr>
              <w:t>- Κωδικός στο ΚΗΜΔΗΣ: [……]</w:t>
            </w:r>
          </w:p>
          <w:p w:rsidR="005237AC" w:rsidRPr="001C4090" w:rsidRDefault="005237AC" w:rsidP="004C28AA">
            <w:pPr>
              <w:spacing w:after="0"/>
              <w:rPr>
                <w:lang w:val="el-GR"/>
              </w:rPr>
            </w:pPr>
            <w:r w:rsidRPr="001C4090">
              <w:rPr>
                <w:lang w:val="el-GR"/>
              </w:rPr>
              <w:t xml:space="preserve">- Η σύμβαση αναφέρεται σε έργα, προμήθειες, ή υπηρεσίες : </w:t>
            </w:r>
            <w:r>
              <w:rPr>
                <w:lang w:val="el-GR"/>
              </w:rPr>
              <w:t>[</w:t>
            </w:r>
            <w:r w:rsidR="001E1C57">
              <w:rPr>
                <w:lang w:val="el-GR"/>
              </w:rPr>
              <w:t>ΠΡΟΜΗΘΕΙΑ</w:t>
            </w:r>
            <w:r w:rsidRPr="001C4090">
              <w:rPr>
                <w:lang w:val="el-GR"/>
              </w:rPr>
              <w:t>]</w:t>
            </w:r>
          </w:p>
          <w:p w:rsidR="005237AC" w:rsidRPr="001C4090" w:rsidRDefault="005237AC" w:rsidP="004C28AA">
            <w:pPr>
              <w:spacing w:after="0"/>
              <w:rPr>
                <w:lang w:val="el-GR"/>
              </w:rPr>
            </w:pPr>
            <w:r w:rsidRPr="001C4090">
              <w:rPr>
                <w:lang w:val="el-GR"/>
              </w:rPr>
              <w:t>- Εφόσον υφίστανται, ένδειξη</w:t>
            </w:r>
            <w:r>
              <w:rPr>
                <w:lang w:val="el-GR"/>
              </w:rPr>
              <w:t xml:space="preserve"> ύπαρξης σχετικών τμημάτων : ΝΑΙ [6</w:t>
            </w:r>
            <w:r w:rsidRPr="001C4090">
              <w:rPr>
                <w:lang w:val="el-GR"/>
              </w:rPr>
              <w:t>]</w:t>
            </w:r>
          </w:p>
          <w:p w:rsidR="005237AC" w:rsidRPr="001C4090" w:rsidRDefault="005237AC" w:rsidP="004C28AA">
            <w:pPr>
              <w:spacing w:after="0"/>
              <w:rPr>
                <w:lang w:val="el-GR"/>
              </w:rPr>
            </w:pPr>
            <w:r w:rsidRPr="001C4090">
              <w:rPr>
                <w:lang w:val="el-GR"/>
              </w:rPr>
              <w:t>- Αριθμός αναφοράς που αποδίδεται στον φάκελο από την αναθέτουσα αρχή (</w:t>
            </w:r>
            <w:r w:rsidRPr="001C4090">
              <w:rPr>
                <w:i/>
                <w:lang w:val="el-GR"/>
              </w:rPr>
              <w:t>εάν υπάρχει</w:t>
            </w:r>
            <w:r w:rsidRPr="001C4090">
              <w:rPr>
                <w:lang w:val="el-GR"/>
              </w:rPr>
              <w:t>): [……]</w:t>
            </w:r>
          </w:p>
        </w:tc>
      </w:tr>
    </w:tbl>
    <w:p w:rsidR="005237AC" w:rsidRPr="001C4090" w:rsidRDefault="005237AC" w:rsidP="005237AC">
      <w:pPr>
        <w:rPr>
          <w:lang w:val="el-GR"/>
        </w:rPr>
      </w:pPr>
    </w:p>
    <w:p w:rsidR="005237AC" w:rsidRPr="009C26E5" w:rsidRDefault="005237AC" w:rsidP="005237AC">
      <w:pPr>
        <w:shd w:val="clear" w:color="auto" w:fill="FFFFFF"/>
        <w:jc w:val="center"/>
        <w:rPr>
          <w:b/>
          <w:lang w:val="el-GR"/>
        </w:rPr>
      </w:pPr>
      <w:r w:rsidRPr="009C26E5">
        <w:rPr>
          <w:b/>
          <w:lang w:val="el-GR"/>
        </w:rPr>
        <w:t>ΟΛΕΣ ΟΙ ΥΠΟΛΟΙΠΕΣ ΠΛΗΡΟΦΟΡΙΕΣ ΣΕ ΚΑΘΕ ΕΝΟΤΗΤΑ ΤΟΥ ΤΕΥΔ ΘΑ ΠΡΕΠΕΙ ΝΑ ΣΥΜΠΛΗΡΩΘΟΥΝ ΑΠΟ ΤΟΝ ΟΙΚΟΝΟΜΙΚΟ ΦΟΡΕΑ</w:t>
      </w: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II</w:t>
      </w:r>
      <w:r w:rsidRPr="001C4090">
        <w:rPr>
          <w:b/>
          <w:bCs/>
          <w:u w:val="single"/>
          <w:lang w:val="el-GR"/>
        </w:rPr>
        <w:t>: Πληροφορίες σχετικά με τον οικονομικό φορέα</w:t>
      </w:r>
    </w:p>
    <w:p w:rsidR="005237AC" w:rsidRPr="001C4090" w:rsidRDefault="005237AC" w:rsidP="005237AC">
      <w:pPr>
        <w:jc w:val="center"/>
        <w:rPr>
          <w:lang w:val="el-GR"/>
        </w:rPr>
      </w:pPr>
      <w:r w:rsidRPr="001C4090">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Αριθμός φορολογικού μητρώου (ΑΦΜ):</w:t>
            </w:r>
          </w:p>
          <w:p w:rsidR="005237AC" w:rsidRPr="001C4090" w:rsidRDefault="005237AC" w:rsidP="004C28AA">
            <w:pPr>
              <w:spacing w:after="0"/>
              <w:rPr>
                <w:lang w:val="el-GR"/>
              </w:rPr>
            </w:pPr>
            <w:r w:rsidRPr="001C40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rPr>
          <w:trHeight w:val="1533"/>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hd w:val="clear" w:color="auto" w:fill="FFFFFF"/>
              <w:spacing w:after="0"/>
              <w:rPr>
                <w:lang w:val="el-GR"/>
              </w:rPr>
            </w:pPr>
            <w:r w:rsidRPr="001C4090">
              <w:rPr>
                <w:lang w:val="el-GR"/>
              </w:rPr>
              <w:t>Αρμόδιος ή αρμόδιοι</w:t>
            </w:r>
            <w:r>
              <w:rPr>
                <w:rStyle w:val="a7"/>
              </w:rPr>
              <w:endnoteReference w:id="2"/>
            </w:r>
            <w:r w:rsidRPr="001C4090">
              <w:rPr>
                <w:rStyle w:val="a7"/>
                <w:lang w:val="el-GR"/>
              </w:rPr>
              <w:t xml:space="preserve"> </w:t>
            </w:r>
            <w:r w:rsidRPr="001C4090">
              <w:rPr>
                <w:lang w:val="el-GR"/>
              </w:rPr>
              <w:t>:</w:t>
            </w:r>
          </w:p>
          <w:p w:rsidR="005237AC" w:rsidRPr="001C4090" w:rsidRDefault="005237AC" w:rsidP="004C28AA">
            <w:pPr>
              <w:spacing w:after="0"/>
              <w:rPr>
                <w:lang w:val="el-GR"/>
              </w:rPr>
            </w:pPr>
            <w:r w:rsidRPr="001C4090">
              <w:rPr>
                <w:lang w:val="el-GR"/>
              </w:rPr>
              <w:t>Τηλέφωνο:</w:t>
            </w:r>
          </w:p>
          <w:p w:rsidR="005237AC" w:rsidRPr="001C4090" w:rsidRDefault="005237AC" w:rsidP="004C28AA">
            <w:pPr>
              <w:spacing w:after="0"/>
              <w:rPr>
                <w:lang w:val="el-GR"/>
              </w:rPr>
            </w:pPr>
            <w:r w:rsidRPr="001C4090">
              <w:rPr>
                <w:lang w:val="el-GR"/>
              </w:rPr>
              <w:t>Ηλ. ταχυδρομείο:</w:t>
            </w:r>
          </w:p>
          <w:p w:rsidR="005237AC" w:rsidRPr="001C4090" w:rsidRDefault="005237AC" w:rsidP="004C28AA">
            <w:pPr>
              <w:spacing w:after="0"/>
              <w:rPr>
                <w:lang w:val="el-GR"/>
              </w:rPr>
            </w:pPr>
            <w:r w:rsidRPr="001C4090">
              <w:rPr>
                <w:lang w:val="el-GR"/>
              </w:rPr>
              <w:t>Διεύθυνση στο Διαδίκτυο (διεύθυνση δικτυακού τόπου) (</w:t>
            </w:r>
            <w:r w:rsidRPr="001C4090">
              <w:rPr>
                <w:i/>
                <w:lang w:val="el-GR"/>
              </w:rPr>
              <w:t>εάν υπάρχει</w:t>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p w:rsidR="005237AC" w:rsidRDefault="005237AC" w:rsidP="004C28AA">
            <w:pPr>
              <w:spacing w:after="0"/>
            </w:pPr>
            <w:r>
              <w:t>[……]</w:t>
            </w:r>
          </w:p>
          <w:p w:rsidR="005237AC" w:rsidRDefault="005237AC" w:rsidP="004C28AA">
            <w:pPr>
              <w:spacing w:after="0"/>
            </w:pPr>
            <w:r>
              <w:t>[……]</w:t>
            </w:r>
          </w:p>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είναι πολύ μικρή, μικρή ή μεσαία επιχείρηση</w:t>
            </w:r>
            <w:r>
              <w:rPr>
                <w:rStyle w:val="a7"/>
              </w:rPr>
              <w:endnoteReference w:id="3"/>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u w:val="single"/>
                <w:lang w:val="el-GR"/>
              </w:rPr>
              <w:t>Μόνο σε περίπτωση προμήθειας κατ᾽ αποκλειστικότητα, του άρθρου 20:</w:t>
            </w:r>
            <w:r w:rsidRPr="001C4090">
              <w:rPr>
                <w:b/>
                <w:lang w:val="el-GR"/>
              </w:rPr>
              <w:t xml:space="preserve"> </w:t>
            </w:r>
            <w:r w:rsidRPr="001C4090">
              <w:rPr>
                <w:lang w:val="el-GR"/>
              </w:rPr>
              <w:t>ο οικονομικός φορέας είναι προστατευόμενο εργαστήριο, «κοινωνική επιχείρηση»</w:t>
            </w:r>
            <w:r>
              <w:rPr>
                <w:rStyle w:val="a7"/>
              </w:rPr>
              <w:endnoteReference w:id="4"/>
            </w:r>
            <w:r w:rsidRPr="001C4090">
              <w:rPr>
                <w:lang w:val="el-GR"/>
              </w:rPr>
              <w:t xml:space="preserve"> ή προβλέπει την εκτέλεση συμβάσεων στο πλαίσιο προγραμμάτων προστατευόμενης απασχόλησης;</w:t>
            </w:r>
          </w:p>
          <w:p w:rsidR="005237AC" w:rsidRPr="001C4090" w:rsidRDefault="005237AC" w:rsidP="004C28AA">
            <w:pPr>
              <w:spacing w:after="0"/>
              <w:rPr>
                <w:lang w:val="el-GR"/>
              </w:rPr>
            </w:pPr>
            <w:r w:rsidRPr="001C4090">
              <w:rPr>
                <w:b/>
                <w:color w:val="000000"/>
                <w:lang w:val="el-GR"/>
              </w:rPr>
              <w:t xml:space="preserve">Εάν </w:t>
            </w:r>
            <w:r w:rsidRPr="001C4090">
              <w:rPr>
                <w:b/>
                <w:lang w:val="el-GR"/>
              </w:rPr>
              <w:t xml:space="preserve">ναι, </w:t>
            </w:r>
            <w:r w:rsidRPr="001C4090">
              <w:rPr>
                <w:lang w:val="el-GR"/>
              </w:rPr>
              <w:t>ποιο είναι το αντίστοιχο ποσοστό των εργαζομένων με αναπηρία ή μειονεκτούντων εργαζομένων;</w:t>
            </w:r>
          </w:p>
          <w:p w:rsidR="005237AC" w:rsidRPr="001C4090" w:rsidRDefault="005237AC" w:rsidP="004C28AA">
            <w:pPr>
              <w:spacing w:after="0"/>
              <w:rPr>
                <w:lang w:val="el-GR"/>
              </w:rPr>
            </w:pPr>
            <w:r w:rsidRPr="001C40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r>
              <w:rPr>
                <w:lang w:val="en-US"/>
              </w:rPr>
              <w:t xml:space="preserve"> </w:t>
            </w:r>
            <w:r>
              <w:t>] Ναι [] Όχι</w:t>
            </w: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r>
              <w:t>[...............]</w:t>
            </w:r>
          </w:p>
          <w:p w:rsidR="005237AC" w:rsidRDefault="005237AC" w:rsidP="004C28AA">
            <w:pPr>
              <w:spacing w:after="0"/>
            </w:pPr>
          </w:p>
          <w:p w:rsidR="005237AC" w:rsidRDefault="005237AC" w:rsidP="004C28AA">
            <w:pPr>
              <w:spacing w:after="0"/>
            </w:pPr>
          </w:p>
          <w:p w:rsidR="005237AC" w:rsidRDefault="005237AC" w:rsidP="004C28AA">
            <w:pPr>
              <w:spacing w:after="0"/>
            </w:pPr>
            <w:r>
              <w:t>[…...............]</w:t>
            </w:r>
          </w:p>
          <w:p w:rsidR="005237AC" w:rsidRDefault="005237AC" w:rsidP="004C28AA">
            <w:pPr>
              <w:spacing w:after="0"/>
            </w:pPr>
            <w:r>
              <w:t>[….]</w:t>
            </w: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 [] Άνευ αντικειμένου</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w:t>
            </w:r>
          </w:p>
          <w:p w:rsidR="005237AC" w:rsidRPr="001C4090" w:rsidRDefault="005237AC" w:rsidP="004C28AA">
            <w:pPr>
              <w:spacing w:after="0"/>
              <w:rPr>
                <w:lang w:val="el-GR"/>
              </w:rPr>
            </w:pPr>
            <w:r w:rsidRPr="001C40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C4090">
              <w:rPr>
                <w:lang w:val="el-GR"/>
              </w:rPr>
              <w:t xml:space="preserve"> κατά περίπτωση, και σε κάθε περίπτωση συμπληρώστε και υπογράψτε το μέρος </w:t>
            </w:r>
            <w:r>
              <w:t>VI</w:t>
            </w:r>
            <w:r w:rsidRPr="001C4090">
              <w:rPr>
                <w:lang w:val="el-GR"/>
              </w:rPr>
              <w:t xml:space="preserve">. </w:t>
            </w:r>
          </w:p>
          <w:p w:rsidR="005237AC" w:rsidRPr="001C4090" w:rsidRDefault="005237AC" w:rsidP="004C28AA">
            <w:pPr>
              <w:spacing w:after="0"/>
              <w:rPr>
                <w:lang w:val="el-GR"/>
              </w:rPr>
            </w:pPr>
            <w:r w:rsidRPr="001C4090">
              <w:rPr>
                <w:lang w:val="el-GR"/>
              </w:rPr>
              <w:t>α) Αναφέρετε την ονομασία του καταλόγου ή του πιστοποιητικού και τον σχετικό αριθμό εγγραφής ή πιστοποίησης, κατά περίπτωση:</w:t>
            </w:r>
          </w:p>
          <w:p w:rsidR="005237AC" w:rsidRPr="001C4090" w:rsidRDefault="005237AC" w:rsidP="004C28AA">
            <w:pPr>
              <w:spacing w:after="0"/>
              <w:rPr>
                <w:lang w:val="el-GR"/>
              </w:rPr>
            </w:pPr>
            <w:r w:rsidRPr="001C4090">
              <w:rPr>
                <w:lang w:val="el-GR"/>
              </w:rPr>
              <w:t>β) Εάν το πιστοποιητικό εγγραφής ή η πιστοποίηση διατίθεται ηλεκτρονικά, αναφέρετε:</w:t>
            </w:r>
          </w:p>
          <w:p w:rsidR="005237AC" w:rsidRPr="001C4090" w:rsidRDefault="005237AC" w:rsidP="004C28AA">
            <w:pPr>
              <w:spacing w:after="0"/>
              <w:rPr>
                <w:lang w:val="el-GR"/>
              </w:rPr>
            </w:pPr>
            <w:r w:rsidRPr="001C4090">
              <w:rPr>
                <w:lang w:val="el-GR"/>
              </w:rPr>
              <w:t xml:space="preserve">γ) Αναφέρετε τα δικαιολογητικά στα οποία </w:t>
            </w:r>
            <w:r w:rsidRPr="001C4090">
              <w:rPr>
                <w:lang w:val="el-GR"/>
              </w:rPr>
              <w:lastRenderedPageBreak/>
              <w:t>βασίζεται η εγγραφή ή η πιστοποίηση και, κατά περίπτωση, την κατάταξη στον επίσημο κατάλογο</w:t>
            </w:r>
            <w:r>
              <w:rPr>
                <w:rStyle w:val="a7"/>
              </w:rPr>
              <w:endnoteReference w:id="5"/>
            </w:r>
            <w:r w:rsidRPr="001C4090">
              <w:rPr>
                <w:lang w:val="el-GR"/>
              </w:rPr>
              <w:t>:</w:t>
            </w:r>
          </w:p>
          <w:p w:rsidR="005237AC" w:rsidRPr="001C4090" w:rsidRDefault="005237AC" w:rsidP="004C28AA">
            <w:pPr>
              <w:spacing w:after="0"/>
              <w:rPr>
                <w:lang w:val="el-GR"/>
              </w:rPr>
            </w:pPr>
            <w:r w:rsidRPr="001C4090">
              <w:rPr>
                <w:lang w:val="el-GR"/>
              </w:rPr>
              <w:t>δ) Η εγγραφή ή η πιστοποίηση καλύπτει όλα τα απαιτούμενα κριτήρια επιλογής;</w:t>
            </w:r>
          </w:p>
          <w:p w:rsidR="005237AC" w:rsidRPr="001C4090" w:rsidRDefault="005237AC" w:rsidP="004C28AA">
            <w:pPr>
              <w:spacing w:after="0"/>
              <w:rPr>
                <w:lang w:val="el-GR"/>
              </w:rPr>
            </w:pPr>
            <w:r w:rsidRPr="001C4090">
              <w:rPr>
                <w:b/>
                <w:lang w:val="el-GR"/>
              </w:rPr>
              <w:t>Εάν όχι:</w:t>
            </w:r>
          </w:p>
          <w:p w:rsidR="005237AC" w:rsidRPr="001C4090" w:rsidRDefault="005237AC" w:rsidP="004C28AA">
            <w:pPr>
              <w:spacing w:after="0"/>
              <w:rPr>
                <w:lang w:val="el-GR"/>
              </w:rPr>
            </w:pPr>
            <w:r w:rsidRPr="001C4090">
              <w:rPr>
                <w:b/>
                <w:u w:val="single"/>
                <w:lang w:val="el-GR"/>
              </w:rPr>
              <w:t xml:space="preserve">Επιπροσθέτως, συμπληρώστε τις πληροφορίες που λείπουν στο μέρος </w:t>
            </w:r>
            <w:r>
              <w:rPr>
                <w:b/>
                <w:u w:val="single"/>
              </w:rPr>
              <w:t>IV</w:t>
            </w:r>
            <w:r w:rsidRPr="001C4090">
              <w:rPr>
                <w:b/>
                <w:u w:val="single"/>
                <w:lang w:val="el-GR"/>
              </w:rPr>
              <w:t>, ενότητες Α, Β, Γ, ή Δ κατά περίπτωση</w:t>
            </w:r>
            <w:r w:rsidRPr="001C4090">
              <w:rPr>
                <w:lang w:val="el-GR"/>
              </w:rPr>
              <w:t xml:space="preserve"> </w:t>
            </w:r>
            <w:r w:rsidRPr="001C4090">
              <w:rPr>
                <w:b/>
                <w:i/>
                <w:lang w:val="el-GR"/>
              </w:rPr>
              <w:t>ΜΟΝΟ εφόσον αυτό απαιτείται στη σχετική διακήρυξη ή στα έγγραφα της σύμβασης:</w:t>
            </w:r>
          </w:p>
          <w:p w:rsidR="005237AC" w:rsidRPr="001C4090" w:rsidRDefault="005237AC" w:rsidP="004C28AA">
            <w:pPr>
              <w:spacing w:after="0"/>
              <w:rPr>
                <w:lang w:val="el-GR"/>
              </w:rPr>
            </w:pPr>
            <w:r w:rsidRPr="001C4090">
              <w:rPr>
                <w:lang w:val="el-GR"/>
              </w:rPr>
              <w:t xml:space="preserve">ε) Ο οικονομικός φορέας θα είναι σε θέση να προσκομίσει </w:t>
            </w:r>
            <w:r w:rsidRPr="001C4090">
              <w:rPr>
                <w:b/>
                <w:lang w:val="el-GR"/>
              </w:rPr>
              <w:t>βεβαίωση</w:t>
            </w:r>
            <w:r w:rsidRPr="001C40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37AC" w:rsidRPr="001C4090" w:rsidRDefault="005237AC" w:rsidP="004C28AA">
            <w:pPr>
              <w:spacing w:after="0"/>
              <w:rPr>
                <w:lang w:val="el-GR"/>
              </w:rPr>
            </w:pPr>
            <w:r w:rsidRPr="001C40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 [……]</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lang w:val="el-GR"/>
              </w:rPr>
              <w:t>β) (διαδικτυακή διεύθυνση, αρχή ή φορέας έκδοσης, επακριβή στοιχεία αναφοράς των εγγράφων):[……][……][……][……]</w:t>
            </w:r>
          </w:p>
          <w:p w:rsidR="005237AC" w:rsidRPr="001C4090" w:rsidRDefault="005237AC" w:rsidP="004C28AA">
            <w:pPr>
              <w:spacing w:after="0"/>
              <w:rPr>
                <w:lang w:val="el-GR"/>
              </w:rPr>
            </w:pPr>
            <w:r w:rsidRPr="001C4090">
              <w:rPr>
                <w:lang w:val="el-GR"/>
              </w:rPr>
              <w:t>γ) [……]</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δ) []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ε) []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w:t>
            </w:r>
          </w:p>
          <w:p w:rsidR="005237AC" w:rsidRDefault="005237AC" w:rsidP="004C28AA">
            <w:pPr>
              <w:spacing w:after="0"/>
            </w:pPr>
            <w:r>
              <w:rPr>
                <w:i/>
              </w:rPr>
              <w:t>[……][……][……][……]</w:t>
            </w:r>
          </w:p>
        </w:tc>
      </w:tr>
      <w:tr w:rsidR="005237AC" w:rsidTr="004C28AA">
        <w:tc>
          <w:tcPr>
            <w:tcW w:w="4479" w:type="dxa"/>
            <w:tcBorders>
              <w:left w:val="single" w:sz="4" w:space="0" w:color="000000"/>
              <w:bottom w:val="single" w:sz="4" w:space="0" w:color="000000"/>
            </w:tcBorders>
            <w:shd w:val="clear" w:color="auto" w:fill="auto"/>
          </w:tcPr>
          <w:p w:rsidR="005237AC" w:rsidRDefault="005237AC" w:rsidP="004C28A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συμμετέχει στη διαδικασία σύναψης δημόσιας σύμβασης από κοινού με άλλους</w:t>
            </w:r>
            <w:r>
              <w:rPr>
                <w:rStyle w:val="a7"/>
              </w:rPr>
              <w:endnoteReference w:id="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r w:rsidR="005237AC" w:rsidRPr="001C4090" w:rsidTr="004C28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237AC" w:rsidRPr="001C4090" w:rsidRDefault="005237AC" w:rsidP="004C28AA">
            <w:pPr>
              <w:spacing w:after="0"/>
              <w:rPr>
                <w:lang w:val="el-GR"/>
              </w:rPr>
            </w:pPr>
            <w:r w:rsidRPr="001C4090">
              <w:rPr>
                <w:b/>
                <w:i/>
                <w:lang w:val="el-GR"/>
              </w:rPr>
              <w:t>Εάν ναι</w:t>
            </w:r>
            <w:r w:rsidRPr="001C4090">
              <w:rPr>
                <w:i/>
                <w:lang w:val="el-GR"/>
              </w:rPr>
              <w:t>, μεριμνήστε για την υποβολή χωριστού εντύπου ΤΕΥΔ από τους άλλους εμπλεκόμενους οικονομικούς φορείς.</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w:t>
            </w:r>
          </w:p>
          <w:p w:rsidR="005237AC" w:rsidRPr="001C4090" w:rsidRDefault="005237AC" w:rsidP="004C28AA">
            <w:pPr>
              <w:spacing w:after="0"/>
              <w:rPr>
                <w:lang w:val="el-GR"/>
              </w:rPr>
            </w:pPr>
            <w:r w:rsidRPr="001C4090">
              <w:rPr>
                <w:lang w:val="el-GR"/>
              </w:rPr>
              <w:t>α) Α</w:t>
            </w:r>
            <w:r w:rsidRPr="001C4090">
              <w:rPr>
                <w:color w:val="000000"/>
                <w:lang w:val="el-GR"/>
              </w:rPr>
              <w:t>ναφέρετε τον ρόλο του οικονομικού φορέα στην ένωση ή κοινοπραξία   (επικεφαλής, υπεύθυνος για συγκεκριμένα καθήκοντα …):</w:t>
            </w:r>
          </w:p>
          <w:p w:rsidR="005237AC" w:rsidRPr="001C4090" w:rsidRDefault="005237AC" w:rsidP="004C28AA">
            <w:pPr>
              <w:spacing w:after="0"/>
              <w:rPr>
                <w:lang w:val="el-GR"/>
              </w:rPr>
            </w:pPr>
            <w:r w:rsidRPr="001C4090">
              <w:rPr>
                <w:color w:val="000000"/>
                <w:lang w:val="el-GR"/>
              </w:rPr>
              <w:t>β) Προσδιορίστε τους άλλους οικονομικούς φορείς που συμμετ</w:t>
            </w:r>
            <w:r w:rsidRPr="001C4090">
              <w:rPr>
                <w:lang w:val="el-GR"/>
              </w:rPr>
              <w:t>έχουν από κοινού στη διαδικασία σύναψης δημόσιας σύμβασης:</w:t>
            </w:r>
          </w:p>
          <w:p w:rsidR="005237AC" w:rsidRPr="001C4090" w:rsidRDefault="005237AC" w:rsidP="004C28AA">
            <w:pPr>
              <w:spacing w:after="0"/>
              <w:rPr>
                <w:lang w:val="el-GR"/>
              </w:rPr>
            </w:pPr>
            <w:r w:rsidRPr="001C40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Default="005237AC" w:rsidP="004C28AA">
            <w:pPr>
              <w:spacing w:after="0"/>
            </w:pPr>
            <w:r>
              <w:t>α) [……]</w:t>
            </w:r>
          </w:p>
          <w:p w:rsidR="005237AC" w:rsidRDefault="005237AC" w:rsidP="004C28AA">
            <w:pPr>
              <w:spacing w:after="0"/>
            </w:pPr>
          </w:p>
          <w:p w:rsidR="005237AC" w:rsidRDefault="005237AC" w:rsidP="004C28AA">
            <w:pPr>
              <w:spacing w:after="0"/>
            </w:pPr>
          </w:p>
          <w:p w:rsidR="005237AC" w:rsidRDefault="005237AC" w:rsidP="004C28AA">
            <w:pPr>
              <w:spacing w:after="0"/>
            </w:pPr>
          </w:p>
          <w:p w:rsidR="005237AC" w:rsidRDefault="005237AC" w:rsidP="004C28AA">
            <w:pPr>
              <w:spacing w:after="0"/>
            </w:pPr>
            <w:r>
              <w:t>β) [……]</w:t>
            </w:r>
          </w:p>
          <w:p w:rsidR="005237AC" w:rsidRDefault="005237AC" w:rsidP="004C28AA">
            <w:pPr>
              <w:spacing w:after="0"/>
            </w:pPr>
          </w:p>
          <w:p w:rsidR="005237AC" w:rsidRDefault="005237AC" w:rsidP="004C28AA">
            <w:pPr>
              <w:spacing w:after="0"/>
            </w:pPr>
          </w:p>
          <w:p w:rsidR="005237AC" w:rsidRDefault="005237AC" w:rsidP="004C28AA">
            <w:pPr>
              <w:spacing w:after="0"/>
            </w:pPr>
            <w:r>
              <w:t>γ)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bCs/>
                <w:i/>
                <w:iCs/>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w:t>
            </w:r>
          </w:p>
        </w:tc>
      </w:tr>
    </w:tbl>
    <w:p w:rsidR="005237AC" w:rsidRDefault="005237AC" w:rsidP="005237AC"/>
    <w:p w:rsidR="005237AC" w:rsidRPr="001C4090" w:rsidRDefault="005237AC" w:rsidP="005237AC">
      <w:pPr>
        <w:pageBreakBefore/>
        <w:jc w:val="center"/>
        <w:rPr>
          <w:lang w:val="el-GR"/>
        </w:rPr>
      </w:pPr>
      <w:r w:rsidRPr="001C4090">
        <w:rPr>
          <w:b/>
          <w:bCs/>
          <w:lang w:val="el-GR"/>
        </w:rPr>
        <w:lastRenderedPageBreak/>
        <w:t>Β: Πληροφορίες σχετικά με τους νόμιμους εκπροσώπους του οικονομικού φορέα</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FFFFFF"/>
        <w:rPr>
          <w:lang w:val="el-GR"/>
        </w:rPr>
      </w:pPr>
      <w:r w:rsidRPr="001C40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Ονοματεπώνυμο</w:t>
            </w:r>
          </w:p>
          <w:p w:rsidR="005237AC" w:rsidRPr="001C4090" w:rsidRDefault="005237AC" w:rsidP="004C28AA">
            <w:pPr>
              <w:spacing w:after="0"/>
              <w:rPr>
                <w:lang w:val="el-GR"/>
              </w:rPr>
            </w:pPr>
            <w:r w:rsidRPr="001C40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bl>
    <w:p w:rsidR="005237AC" w:rsidRDefault="005237AC" w:rsidP="005237AC">
      <w:pPr>
        <w:pStyle w:val="SectionTitle"/>
        <w:ind w:left="850" w:firstLine="0"/>
      </w:pPr>
    </w:p>
    <w:p w:rsidR="005237AC" w:rsidRPr="001C4090" w:rsidRDefault="005237AC" w:rsidP="005237AC">
      <w:pPr>
        <w:pageBreakBefore/>
        <w:ind w:left="850"/>
        <w:jc w:val="center"/>
        <w:rPr>
          <w:lang w:val="el-GR"/>
        </w:rPr>
      </w:pPr>
      <w:r w:rsidRPr="001C4090">
        <w:rPr>
          <w:b/>
          <w:bCs/>
          <w:lang w:val="el-GR"/>
        </w:rPr>
        <w:lastRenderedPageBreak/>
        <w:t>Γ: Πληροφορίες σχετικά με τη στήριξη στις ικανότητες άλλων ΦΟΡΕΩΝ</w:t>
      </w:r>
      <w:r>
        <w:rPr>
          <w:rStyle w:val="12"/>
          <w:b/>
          <w:bCs/>
        </w:rPr>
        <w:endnoteReference w:id="7"/>
      </w:r>
      <w:r w:rsidRPr="001C4090">
        <w:rPr>
          <w:lang w:val="el-GR"/>
        </w:rPr>
        <w:t xml:space="preserve"> </w:t>
      </w:r>
    </w:p>
    <w:tbl>
      <w:tblPr>
        <w:tblW w:w="0" w:type="auto"/>
        <w:tblInd w:w="108" w:type="dxa"/>
        <w:tblLayout w:type="fixed"/>
        <w:tblLook w:val="0000"/>
      </w:tblPr>
      <w:tblGrid>
        <w:gridCol w:w="4479"/>
        <w:gridCol w:w="4510"/>
      </w:tblGrid>
      <w:tr w:rsidR="005237AC" w:rsidTr="004C28AA">
        <w:trPr>
          <w:trHeight w:val="343"/>
        </w:trPr>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C4090">
              <w:rPr>
                <w:lang w:val="el-GR"/>
              </w:rPr>
              <w:t xml:space="preserve"> και στα (τυχόν) κριτήρια και κανόνες που καθορίζονται στο μέρος </w:t>
            </w:r>
            <w:r>
              <w:t>V</w:t>
            </w:r>
            <w:r w:rsidRPr="001C409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[]Ναι []Όχι</w:t>
            </w:r>
          </w:p>
        </w:tc>
      </w:tr>
    </w:tbl>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Εάν ναι</w:t>
      </w:r>
      <w:r w:rsidRPr="001C4090">
        <w:rPr>
          <w:i/>
          <w:lang w:val="el-GR"/>
        </w:rPr>
        <w:t xml:space="preserve">, επισυνάψτε χωριστό έντυπο ΤΕΥΔ με τις πληροφορίες που απαιτούνται σύμφωνα με τις </w:t>
      </w:r>
      <w:r w:rsidRPr="001C4090">
        <w:rPr>
          <w:b/>
          <w:i/>
          <w:lang w:val="el-GR"/>
        </w:rPr>
        <w:t xml:space="preserve">ενότητες Α και Β του παρόντος μέρους και σύμφωνα με το μέρος ΙΙΙ, για κάθε ένα </w:t>
      </w:r>
      <w:r w:rsidRPr="001C4090">
        <w:rPr>
          <w:i/>
          <w:lang w:val="el-GR"/>
        </w:rPr>
        <w:t xml:space="preserve">από τους σχετικούς φορείς, δεόντως συμπληρωμένο και υπογεγραμμένο από τους νομίμους εκπροσώπους αυτών. </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C4090">
        <w:rPr>
          <w:i/>
          <w:lang w:val="el-GR"/>
        </w:rPr>
        <w:t xml:space="preserve"> και </w:t>
      </w:r>
      <w:r>
        <w:rPr>
          <w:i/>
        </w:rPr>
        <w:t>V</w:t>
      </w:r>
      <w:r w:rsidRPr="001C4090">
        <w:rPr>
          <w:i/>
          <w:lang w:val="el-GR"/>
        </w:rPr>
        <w:t xml:space="preserve"> για κάθε ένα από τους οικονομικούς φορείς.</w:t>
      </w:r>
    </w:p>
    <w:p w:rsidR="005237AC" w:rsidRPr="001C4090" w:rsidRDefault="005237AC" w:rsidP="005237AC">
      <w:pPr>
        <w:jc w:val="center"/>
        <w:rPr>
          <w:lang w:val="el-GR"/>
        </w:rPr>
      </w:pPr>
    </w:p>
    <w:p w:rsidR="005237AC" w:rsidRPr="001C4090" w:rsidRDefault="005237AC" w:rsidP="005237AC">
      <w:pPr>
        <w:pageBreakBefore/>
        <w:jc w:val="center"/>
        <w:rPr>
          <w:lang w:val="el-GR"/>
        </w:rPr>
      </w:pPr>
      <w:r w:rsidRPr="001C4090">
        <w:rPr>
          <w:b/>
          <w:bCs/>
          <w:lang w:val="el-GR"/>
        </w:rPr>
        <w:lastRenderedPageBreak/>
        <w:t xml:space="preserve">Δ: Πληροφορίες σχετικά με υπεργολάβους στην ικανότητα των οποίων </w:t>
      </w:r>
      <w:r w:rsidRPr="001C4090">
        <w:rPr>
          <w:b/>
          <w:bCs/>
          <w:u w:val="single"/>
          <w:lang w:val="el-GR"/>
        </w:rPr>
        <w:t>δεν στηρίζεται</w:t>
      </w:r>
      <w:r w:rsidRPr="001C4090">
        <w:rPr>
          <w:b/>
          <w:bCs/>
          <w:lang w:val="el-GR"/>
        </w:rPr>
        <w:t xml:space="preserve"> ο οικονομικός φορέας</w:t>
      </w:r>
      <w:r w:rsidRPr="001C4090">
        <w:rPr>
          <w:lang w:val="el-GR"/>
        </w:rPr>
        <w:t xml:space="preserve"> </w:t>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rPr>
          <w:lang w:val="el-GR"/>
        </w:rPr>
      </w:pPr>
      <w:r w:rsidRPr="001C409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[]Ναι []Όχι</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Εάν </w:t>
            </w:r>
            <w:r w:rsidRPr="001C4090">
              <w:rPr>
                <w:b/>
                <w:lang w:val="el-GR"/>
              </w:rPr>
              <w:t xml:space="preserve">ναι </w:t>
            </w:r>
            <w:r w:rsidRPr="001C4090">
              <w:rPr>
                <w:lang w:val="el-GR"/>
              </w:rPr>
              <w:t xml:space="preserve">παραθέστε κατάλογο των προτεινόμενων υπεργολάβων και το ποσοστό της σύμβασης που θα αναλάβουν: </w:t>
            </w:r>
          </w:p>
          <w:p w:rsidR="005237AC" w:rsidRDefault="005237AC" w:rsidP="004C28AA">
            <w:pPr>
              <w:spacing w:after="0"/>
            </w:pPr>
            <w:r>
              <w:t>[…]</w:t>
            </w:r>
          </w:p>
        </w:tc>
      </w:tr>
    </w:tbl>
    <w:p w:rsidR="005237AC" w:rsidRDefault="005237AC" w:rsidP="005237A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III</w:t>
      </w:r>
      <w:r w:rsidRPr="001C4090">
        <w:rPr>
          <w:b/>
          <w:bCs/>
          <w:u w:val="single"/>
          <w:lang w:val="el-GR"/>
        </w:rPr>
        <w:t>: Λόγοι αποκλεισμού</w:t>
      </w:r>
    </w:p>
    <w:p w:rsidR="005237AC" w:rsidRPr="001C4090" w:rsidRDefault="005237AC" w:rsidP="005237AC">
      <w:pPr>
        <w:jc w:val="center"/>
        <w:rPr>
          <w:lang w:val="el-GR"/>
        </w:rPr>
      </w:pPr>
      <w:r w:rsidRPr="001C4090">
        <w:rPr>
          <w:b/>
          <w:bCs/>
          <w:color w:val="000000"/>
          <w:lang w:val="el-GR"/>
        </w:rPr>
        <w:t>Α: Λόγοι αποκλεισμού που σχετίζονται με ποινικές καταδίκες</w:t>
      </w:r>
      <w:r>
        <w:rPr>
          <w:rStyle w:val="12"/>
          <w:color w:val="000000"/>
        </w:rPr>
        <w:endnoteReference w:id="8"/>
      </w:r>
    </w:p>
    <w:p w:rsidR="005237AC" w:rsidRPr="001C4090" w:rsidRDefault="005237AC" w:rsidP="005237AC">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C4090">
        <w:rPr>
          <w:lang w:val="el-GR"/>
        </w:rPr>
        <w:t>Στο άρθρο 73 παρ. 1 ορίζονται οι ακόλουθοι λόγοι αποκλεισμού:</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7"/>
          <w:color w:val="000000"/>
        </w:rPr>
        <w:endnoteReference w:id="9"/>
      </w:r>
      <w:r>
        <w:rPr>
          <w:color w:val="000000"/>
        </w:rPr>
        <w:t>·</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0"/>
      </w:r>
      <w:r>
        <w:rPr>
          <w:color w:val="000000"/>
          <w:vertAlign w:val="superscript"/>
        </w:rPr>
        <w:t>,</w:t>
      </w:r>
      <w:r>
        <w:rPr>
          <w:rStyle w:val="a7"/>
          <w:color w:val="000000"/>
        </w:rPr>
        <w:endnoteReference w:id="11"/>
      </w:r>
      <w:r>
        <w:rPr>
          <w:color w:val="000000"/>
        </w:rPr>
        <w:t>·</w:t>
      </w:r>
    </w:p>
    <w:p w:rsidR="005237AC"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7"/>
          <w:color w:val="000000"/>
        </w:rPr>
        <w:endnoteReference w:id="12"/>
      </w:r>
      <w:r>
        <w:rPr>
          <w:color w:val="000000"/>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τρομοκρατικά εγκλήματα ή εγκλήματα συνδεόμενα με τρομοκρατικές δραστηριότητες</w:t>
      </w:r>
      <w:r>
        <w:rPr>
          <w:rStyle w:val="a7"/>
          <w:color w:val="000000"/>
        </w:rPr>
        <w:endnoteReference w:id="13"/>
      </w:r>
      <w:r w:rsidRPr="001C4090">
        <w:rPr>
          <w:rStyle w:val="a7"/>
          <w:color w:val="000000"/>
          <w:lang w:val="el-GR"/>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b/>
          <w:color w:val="000000"/>
          <w:lang w:val="el-GR"/>
        </w:rPr>
        <w:t>νομιμοποίηση εσόδων από παράνομες δραστηριότητες ή χρηματοδότηση της τρομοκρατίας</w:t>
      </w:r>
      <w:r>
        <w:rPr>
          <w:rStyle w:val="a7"/>
          <w:color w:val="000000"/>
        </w:rPr>
        <w:endnoteReference w:id="14"/>
      </w:r>
      <w:r w:rsidRPr="001C4090">
        <w:rPr>
          <w:color w:val="000000"/>
          <w:lang w:val="el-GR"/>
        </w:rPr>
        <w:t>·</w:t>
      </w:r>
    </w:p>
    <w:p w:rsidR="005237AC" w:rsidRPr="001C4090" w:rsidRDefault="005237AC" w:rsidP="005237A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C4090">
        <w:rPr>
          <w:rStyle w:val="a7"/>
          <w:b/>
          <w:color w:val="000000"/>
          <w:lang w:val="el-GR"/>
        </w:rPr>
        <w:t>παιδική εργασία και άλλες μορφές εμπορίας ανθρώπων</w:t>
      </w:r>
      <w:r>
        <w:rPr>
          <w:rStyle w:val="a7"/>
          <w:color w:val="000000"/>
        </w:rPr>
        <w:endnoteReference w:id="15"/>
      </w:r>
      <w:r w:rsidRPr="001C4090">
        <w:rPr>
          <w:rStyle w:val="a7"/>
          <w:color w:val="000000"/>
          <w:lang w:val="el-GR"/>
        </w:rPr>
        <w:t>.</w:t>
      </w:r>
    </w:p>
    <w:tbl>
      <w:tblPr>
        <w:tblW w:w="0" w:type="auto"/>
        <w:tblInd w:w="108" w:type="dxa"/>
        <w:tblLayout w:type="fixed"/>
        <w:tblLook w:val="0000"/>
      </w:tblPr>
      <w:tblGrid>
        <w:gridCol w:w="4479"/>
        <w:gridCol w:w="4510"/>
      </w:tblGrid>
      <w:tr w:rsidR="005237AC" w:rsidTr="004C28AA">
        <w:trPr>
          <w:trHeight w:val="855"/>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napToGrid w:val="0"/>
              <w:spacing w:after="0"/>
            </w:pPr>
            <w:r>
              <w:rPr>
                <w:b/>
                <w:bCs/>
                <w:i/>
                <w:iCs/>
              </w:rPr>
              <w:t>Απάντηση:</w:t>
            </w:r>
          </w:p>
        </w:tc>
      </w:tr>
      <w:tr w:rsidR="005237AC" w:rsidTr="004C28AA">
        <w:tc>
          <w:tcPr>
            <w:tcW w:w="4479" w:type="dxa"/>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Υπάρχει αμετάκλητη καταδικαστική </w:t>
            </w:r>
            <w:r w:rsidRPr="001C4090">
              <w:rPr>
                <w:b/>
                <w:lang w:val="el-GR"/>
              </w:rPr>
              <w:t>απόφαση εις βάρος του οικονομικού φορέα</w:t>
            </w:r>
            <w:r w:rsidRPr="001C4090">
              <w:rPr>
                <w:lang w:val="el-GR"/>
              </w:rPr>
              <w:t xml:space="preserve"> ή </w:t>
            </w:r>
            <w:r w:rsidRPr="001C4090">
              <w:rPr>
                <w:b/>
                <w:lang w:val="el-GR"/>
              </w:rPr>
              <w:t>οποιουδήποτε</w:t>
            </w:r>
            <w:r w:rsidRPr="001C4090">
              <w:rPr>
                <w:lang w:val="el-GR"/>
              </w:rPr>
              <w:t xml:space="preserve"> προσώπου</w:t>
            </w:r>
            <w:r>
              <w:rPr>
                <w:rStyle w:val="12"/>
              </w:rPr>
              <w:endnoteReference w:id="16"/>
            </w:r>
            <w:r w:rsidRPr="001C40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AC" w:rsidRDefault="005237AC" w:rsidP="004C28AA">
            <w:pPr>
              <w:spacing w:after="0"/>
              <w:rPr>
                <w:b/>
              </w:rPr>
            </w:pPr>
            <w:r>
              <w:rPr>
                <w:i/>
              </w:rPr>
              <w:t>[……][……][……][……]</w:t>
            </w:r>
            <w:r>
              <w:rPr>
                <w:rStyle w:val="a7"/>
              </w:rPr>
              <w:endnoteReference w:id="17"/>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 αναφέρετε</w:t>
            </w:r>
            <w:r>
              <w:rPr>
                <w:rStyle w:val="a7"/>
              </w:rPr>
              <w:endnoteReference w:id="18"/>
            </w:r>
            <w:r w:rsidRPr="001C4090">
              <w:rPr>
                <w:lang w:val="el-GR"/>
              </w:rPr>
              <w:t>:</w:t>
            </w:r>
          </w:p>
          <w:p w:rsidR="005237AC" w:rsidRPr="001C4090" w:rsidRDefault="005237AC" w:rsidP="004C28AA">
            <w:pPr>
              <w:spacing w:after="0"/>
              <w:rPr>
                <w:lang w:val="el-GR"/>
              </w:rPr>
            </w:pPr>
            <w:r w:rsidRPr="001C40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237AC" w:rsidRPr="001C4090" w:rsidRDefault="005237AC" w:rsidP="004C28AA">
            <w:pPr>
              <w:spacing w:after="0"/>
              <w:jc w:val="left"/>
              <w:rPr>
                <w:lang w:val="el-GR"/>
              </w:rPr>
            </w:pPr>
            <w:r w:rsidRPr="001C4090">
              <w:rPr>
                <w:lang w:val="el-GR"/>
              </w:rPr>
              <w:t>β) Προσδιορίστε ποιος έχει καταδικαστεί [ ]·</w:t>
            </w:r>
          </w:p>
          <w:p w:rsidR="005237AC" w:rsidRPr="001C4090" w:rsidRDefault="005237AC" w:rsidP="004C28AA">
            <w:pPr>
              <w:spacing w:after="0"/>
              <w:rPr>
                <w:lang w:val="el-GR"/>
              </w:rPr>
            </w:pPr>
            <w:r w:rsidRPr="001C4090">
              <w:rPr>
                <w:b/>
                <w:lang w:val="el-GR"/>
              </w:rPr>
              <w:t xml:space="preserve">γ) </w:t>
            </w:r>
            <w:r w:rsidRPr="001C40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lang w:val="el-GR"/>
              </w:rPr>
            </w:pPr>
          </w:p>
          <w:p w:rsidR="005237AC" w:rsidRPr="001C4090" w:rsidRDefault="005237AC" w:rsidP="004C28AA">
            <w:pPr>
              <w:spacing w:after="0"/>
              <w:jc w:val="left"/>
              <w:rPr>
                <w:lang w:val="el-GR"/>
              </w:rPr>
            </w:pPr>
            <w:r w:rsidRPr="001C4090">
              <w:rPr>
                <w:lang w:val="el-GR"/>
              </w:rPr>
              <w:t xml:space="preserve">α) Ημερομηνία:[   ], </w:t>
            </w:r>
          </w:p>
          <w:p w:rsidR="005237AC" w:rsidRPr="001C4090" w:rsidRDefault="005237AC" w:rsidP="004C28AA">
            <w:pPr>
              <w:spacing w:after="0"/>
              <w:jc w:val="left"/>
              <w:rPr>
                <w:lang w:val="el-GR"/>
              </w:rPr>
            </w:pPr>
            <w:r w:rsidRPr="001C4090">
              <w:rPr>
                <w:lang w:val="el-GR"/>
              </w:rPr>
              <w:t xml:space="preserve">σημείο-(-α): [   ], </w:t>
            </w:r>
          </w:p>
          <w:p w:rsidR="005237AC" w:rsidRPr="001C4090" w:rsidRDefault="005237AC" w:rsidP="004C28AA">
            <w:pPr>
              <w:spacing w:after="0"/>
              <w:jc w:val="left"/>
              <w:rPr>
                <w:lang w:val="el-GR"/>
              </w:rPr>
            </w:pPr>
            <w:r w:rsidRPr="001C4090">
              <w:rPr>
                <w:lang w:val="el-GR"/>
              </w:rPr>
              <w:t>λόγος(-οι):[   ]</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β) [……]</w:t>
            </w:r>
          </w:p>
          <w:p w:rsidR="005237AC" w:rsidRPr="001C4090" w:rsidRDefault="005237AC" w:rsidP="004C28AA">
            <w:pPr>
              <w:spacing w:after="0"/>
              <w:jc w:val="left"/>
              <w:rPr>
                <w:lang w:val="el-GR"/>
              </w:rPr>
            </w:pPr>
            <w:r w:rsidRPr="001C4090">
              <w:rPr>
                <w:lang w:val="el-GR"/>
              </w:rPr>
              <w:t>γ) Διάρκεια της περιόδου αποκλεισμού [……] και σχετικό(-ά) σημείο(-α) [   ]</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237AC" w:rsidRDefault="005237AC" w:rsidP="004C28AA">
            <w:pPr>
              <w:spacing w:after="0"/>
            </w:pPr>
            <w:r>
              <w:rPr>
                <w:i/>
              </w:rPr>
              <w:t>[……][……][……][……]</w:t>
            </w:r>
            <w:r>
              <w:rPr>
                <w:rStyle w:val="a7"/>
              </w:rPr>
              <w:endnoteReference w:id="19"/>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C4090">
              <w:rPr>
                <w:lang w:val="el-GR"/>
              </w:rPr>
              <w:lastRenderedPageBreak/>
              <w:t>(«</w:t>
            </w:r>
            <w:r>
              <w:rPr>
                <w:rStyle w:val="NormalBoldChar"/>
                <w:rFonts w:eastAsia="Calibri"/>
              </w:rPr>
              <w:t>αυτοκάθαρση»)</w:t>
            </w:r>
            <w:r>
              <w:rPr>
                <w:rStyle w:val="NormalBoldChar"/>
                <w:rFonts w:eastAsia="Calibri"/>
                <w:vertAlign w:val="superscript"/>
              </w:rPr>
              <w:endnoteReference w:id="20"/>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lastRenderedPageBreak/>
              <w:t xml:space="preserve">[] Ναι [] Όχι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lang w:val="el-GR"/>
              </w:rPr>
              <w:lastRenderedPageBreak/>
              <w:t>Εάν ναι,</w:t>
            </w:r>
            <w:r w:rsidRPr="001C4090">
              <w:rPr>
                <w:lang w:val="el-GR"/>
              </w:rPr>
              <w:t xml:space="preserve"> περιγράψτε τα μέτρα που λήφθηκαν</w:t>
            </w:r>
            <w:r>
              <w:rPr>
                <w:rStyle w:val="a7"/>
              </w:rPr>
              <w:endnoteReference w:id="21"/>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bl>
    <w:p w:rsidR="005237AC" w:rsidRDefault="005237AC" w:rsidP="005237AC">
      <w:pPr>
        <w:pStyle w:val="SectionTitle"/>
      </w:pPr>
    </w:p>
    <w:p w:rsidR="005237AC" w:rsidRPr="001C4090" w:rsidRDefault="005237AC" w:rsidP="005237AC">
      <w:pPr>
        <w:pageBreakBefore/>
        <w:jc w:val="center"/>
        <w:rPr>
          <w:lang w:val="el-GR"/>
        </w:rPr>
      </w:pPr>
      <w:r w:rsidRPr="001C409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237AC" w:rsidTr="004C28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1) Ο οικονομικός φορέας έχει εκπληρώσει όλες </w:t>
            </w:r>
            <w:r w:rsidRPr="001C4090">
              <w:rPr>
                <w:b/>
                <w:lang w:val="el-GR"/>
              </w:rPr>
              <w:t>τις υποχρεώσεις του όσον αφορά την πληρωμή φόρων ή εισφορών κοινωνικής ασφάλισης</w:t>
            </w:r>
            <w:r>
              <w:rPr>
                <w:rStyle w:val="12"/>
              </w:rPr>
              <w:endnoteReference w:id="22"/>
            </w:r>
            <w:r w:rsidRPr="001C4090">
              <w:rPr>
                <w:b/>
                <w:lang w:val="el-GR"/>
              </w:rPr>
              <w:t>,</w:t>
            </w:r>
            <w:r w:rsidRPr="001C40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xml:space="preserve">[] Ναι [] Όχι </w:t>
            </w:r>
          </w:p>
        </w:tc>
      </w:tr>
      <w:tr w:rsidR="005237AC" w:rsidTr="004C28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p>
          <w:p w:rsidR="005237AC" w:rsidRPr="001C4090" w:rsidRDefault="005237AC" w:rsidP="004C28AA">
            <w:pPr>
              <w:snapToGrid w:val="0"/>
              <w:spacing w:after="0"/>
              <w:rPr>
                <w:lang w:val="el-GR"/>
              </w:rPr>
            </w:pPr>
            <w:r w:rsidRPr="001C4090">
              <w:rPr>
                <w:lang w:val="el-GR"/>
              </w:rPr>
              <w:t xml:space="preserve">Εάν όχι αναφέρετε: </w:t>
            </w:r>
          </w:p>
          <w:p w:rsidR="005237AC" w:rsidRPr="001C4090" w:rsidRDefault="005237AC" w:rsidP="004C28AA">
            <w:pPr>
              <w:snapToGrid w:val="0"/>
              <w:spacing w:after="0"/>
              <w:rPr>
                <w:lang w:val="el-GR"/>
              </w:rPr>
            </w:pPr>
            <w:r w:rsidRPr="001C4090">
              <w:rPr>
                <w:lang w:val="el-GR"/>
              </w:rPr>
              <w:t>α) Χώρα ή κράτος μέλος για το οποίο πρόκειται:</w:t>
            </w:r>
          </w:p>
          <w:p w:rsidR="005237AC" w:rsidRPr="001C4090" w:rsidRDefault="005237AC" w:rsidP="004C28AA">
            <w:pPr>
              <w:snapToGrid w:val="0"/>
              <w:spacing w:after="0"/>
              <w:rPr>
                <w:lang w:val="el-GR"/>
              </w:rPr>
            </w:pPr>
            <w:r w:rsidRPr="001C4090">
              <w:rPr>
                <w:lang w:val="el-GR"/>
              </w:rPr>
              <w:t>β) Ποιο είναι το σχετικό ποσό;</w:t>
            </w:r>
          </w:p>
          <w:p w:rsidR="005237AC" w:rsidRPr="001C4090" w:rsidRDefault="005237AC" w:rsidP="004C28AA">
            <w:pPr>
              <w:snapToGrid w:val="0"/>
              <w:spacing w:after="0"/>
              <w:rPr>
                <w:lang w:val="el-GR"/>
              </w:rPr>
            </w:pPr>
            <w:r w:rsidRPr="001C4090">
              <w:rPr>
                <w:lang w:val="el-GR"/>
              </w:rPr>
              <w:t>γ)Πως διαπιστώθηκε η αθέτηση των υποχρεώσεων;</w:t>
            </w:r>
          </w:p>
          <w:p w:rsidR="005237AC" w:rsidRPr="001C4090" w:rsidRDefault="005237AC" w:rsidP="004C28AA">
            <w:pPr>
              <w:snapToGrid w:val="0"/>
              <w:spacing w:after="0"/>
              <w:rPr>
                <w:lang w:val="el-GR"/>
              </w:rPr>
            </w:pPr>
            <w:r w:rsidRPr="001C4090">
              <w:rPr>
                <w:lang w:val="el-GR"/>
              </w:rPr>
              <w:t>1) Μέσω δικαστικής ή διοικητικής απόφασης;</w:t>
            </w:r>
          </w:p>
          <w:p w:rsidR="005237AC" w:rsidRPr="001C4090" w:rsidRDefault="005237AC" w:rsidP="004C28AA">
            <w:pPr>
              <w:snapToGrid w:val="0"/>
              <w:spacing w:after="0"/>
              <w:rPr>
                <w:lang w:val="el-GR"/>
              </w:rPr>
            </w:pPr>
            <w:r w:rsidRPr="001C4090">
              <w:rPr>
                <w:b/>
                <w:lang w:val="el-GR"/>
              </w:rPr>
              <w:t xml:space="preserve">- </w:t>
            </w:r>
            <w:r w:rsidRPr="001C4090">
              <w:rPr>
                <w:lang w:val="el-GR"/>
              </w:rPr>
              <w:t>Η εν λόγω απόφαση είναι τελεσίδικη και δεσμευτική;</w:t>
            </w:r>
          </w:p>
          <w:p w:rsidR="005237AC" w:rsidRPr="001C4090" w:rsidRDefault="005237AC" w:rsidP="004C28AA">
            <w:pPr>
              <w:snapToGrid w:val="0"/>
              <w:spacing w:after="0"/>
              <w:rPr>
                <w:lang w:val="el-GR"/>
              </w:rPr>
            </w:pPr>
            <w:r w:rsidRPr="001C4090">
              <w:rPr>
                <w:lang w:val="el-GR"/>
              </w:rPr>
              <w:t>- Αναφέρατε την ημερομηνία καταδίκης ή έκδοσης απόφασης</w:t>
            </w:r>
          </w:p>
          <w:p w:rsidR="005237AC" w:rsidRPr="001C4090" w:rsidRDefault="005237AC" w:rsidP="004C28AA">
            <w:pPr>
              <w:snapToGrid w:val="0"/>
              <w:spacing w:after="0"/>
              <w:rPr>
                <w:lang w:val="el-GR"/>
              </w:rPr>
            </w:pPr>
            <w:r w:rsidRPr="001C4090">
              <w:rPr>
                <w:lang w:val="el-GR"/>
              </w:rPr>
              <w:t>- Σε περίπτωση καταδικαστικής απόφασης, εφόσον ορίζεται απευθείας σε αυτήν, τη διάρκεια της περιόδου αποκλεισμού:</w:t>
            </w:r>
          </w:p>
          <w:p w:rsidR="005237AC" w:rsidRPr="001C4090" w:rsidRDefault="005237AC" w:rsidP="004C28AA">
            <w:pPr>
              <w:snapToGrid w:val="0"/>
              <w:spacing w:after="0"/>
              <w:jc w:val="left"/>
              <w:rPr>
                <w:lang w:val="el-GR"/>
              </w:rPr>
            </w:pPr>
            <w:r w:rsidRPr="001C4090">
              <w:rPr>
                <w:lang w:val="el-GR"/>
              </w:rPr>
              <w:t>2) Με άλλα μέσα; Διευκρινήστε:</w:t>
            </w:r>
          </w:p>
          <w:p w:rsidR="005237AC" w:rsidRPr="001C4090" w:rsidRDefault="005237AC" w:rsidP="004C28AA">
            <w:pPr>
              <w:snapToGrid w:val="0"/>
              <w:spacing w:after="0"/>
              <w:jc w:val="left"/>
              <w:rPr>
                <w:b/>
                <w:bCs/>
                <w:lang w:val="el-GR"/>
              </w:rPr>
            </w:pPr>
            <w:r w:rsidRPr="001C40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jc w:val="left"/>
            </w:pPr>
            <w:r>
              <w:rPr>
                <w:b/>
                <w:bCs/>
              </w:rPr>
              <w:t>ΦΟΡΟΙ</w:t>
            </w:r>
          </w:p>
          <w:p w:rsidR="005237AC" w:rsidRDefault="005237AC" w:rsidP="004C28A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rPr>
                <w:b/>
                <w:bCs/>
              </w:rPr>
              <w:t>ΕΙΣΦΟΡΕΣ ΚΟΙΝΩΝΙΚΗΣ ΑΣΦΑΛΙΣΗΣ</w:t>
            </w:r>
          </w:p>
        </w:tc>
      </w:tr>
      <w:tr w:rsidR="005237AC" w:rsidTr="004C28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2247" w:type="dxa"/>
            <w:tcBorders>
              <w:left w:val="single" w:sz="4" w:space="0" w:color="000000"/>
              <w:bottom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α)[……]·</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β)[……]</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γ.1) [] Ναι [] Όχι </w:t>
            </w:r>
          </w:p>
          <w:p w:rsidR="005237AC" w:rsidRPr="001C4090" w:rsidRDefault="005237AC" w:rsidP="004C28AA">
            <w:pPr>
              <w:spacing w:after="0"/>
              <w:rPr>
                <w:lang w:val="el-GR"/>
              </w:rPr>
            </w:pPr>
            <w:r w:rsidRPr="001C4090">
              <w:rPr>
                <w:lang w:val="el-GR"/>
              </w:rPr>
              <w:t xml:space="preserve">-[] Ναι [] Όχι </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γ.2)[……]·</w:t>
            </w:r>
          </w:p>
          <w:p w:rsidR="005237AC" w:rsidRPr="001C4090" w:rsidRDefault="005237AC" w:rsidP="004C28AA">
            <w:pPr>
              <w:spacing w:after="0"/>
              <w:rPr>
                <w:lang w:val="el-GR"/>
              </w:rPr>
            </w:pPr>
            <w:r w:rsidRPr="001C4090">
              <w:rPr>
                <w:lang w:val="el-GR"/>
              </w:rPr>
              <w:t xml:space="preserve">δ) [] Ναι [] Όχι </w:t>
            </w:r>
          </w:p>
          <w:p w:rsidR="005237AC" w:rsidRPr="001C4090" w:rsidRDefault="005237AC" w:rsidP="004C28AA">
            <w:pPr>
              <w:spacing w:after="0"/>
              <w:jc w:val="left"/>
              <w:rPr>
                <w:lang w:val="el-GR"/>
              </w:rPr>
            </w:pPr>
            <w:r w:rsidRPr="001C4090">
              <w:rPr>
                <w:sz w:val="21"/>
                <w:szCs w:val="21"/>
                <w:lang w:val="el-GR"/>
              </w:rPr>
              <w:t>Εάν ναι, να αναφερθούν λεπτομερείς πληροφορίες</w:t>
            </w:r>
          </w:p>
          <w:p w:rsidR="005237AC" w:rsidRDefault="005237AC" w:rsidP="004C28A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α)[……]·</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β)[……]</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xml:space="preserve">γ.1) [] Ναι [] Όχι </w:t>
            </w:r>
          </w:p>
          <w:p w:rsidR="005237AC" w:rsidRPr="001C4090" w:rsidRDefault="005237AC" w:rsidP="004C28AA">
            <w:pPr>
              <w:spacing w:after="0"/>
              <w:rPr>
                <w:lang w:val="el-GR"/>
              </w:rPr>
            </w:pPr>
            <w:r w:rsidRPr="001C4090">
              <w:rPr>
                <w:lang w:val="el-GR"/>
              </w:rPr>
              <w:t xml:space="preserve">-[] Ναι [] Όχι </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γ.2)[……]·</w:t>
            </w:r>
          </w:p>
          <w:p w:rsidR="005237AC" w:rsidRPr="001C4090" w:rsidRDefault="005237AC" w:rsidP="004C28AA">
            <w:pPr>
              <w:spacing w:after="0"/>
              <w:rPr>
                <w:lang w:val="el-GR"/>
              </w:rPr>
            </w:pPr>
            <w:r w:rsidRPr="001C4090">
              <w:rPr>
                <w:lang w:val="el-GR"/>
              </w:rPr>
              <w:t xml:space="preserve">δ) [] Ναι [] Όχι </w:t>
            </w:r>
          </w:p>
          <w:p w:rsidR="005237AC" w:rsidRPr="001C4090" w:rsidRDefault="005237AC" w:rsidP="004C28AA">
            <w:pPr>
              <w:spacing w:after="0"/>
              <w:jc w:val="left"/>
              <w:rPr>
                <w:lang w:val="el-GR"/>
              </w:rPr>
            </w:pPr>
            <w:r w:rsidRPr="001C4090">
              <w:rPr>
                <w:lang w:val="el-GR"/>
              </w:rPr>
              <w:t>Εάν ναι, να αναφερθούν λεπτομερείς πληροφορίες</w:t>
            </w:r>
          </w:p>
          <w:p w:rsidR="005237AC" w:rsidRDefault="005237AC" w:rsidP="004C28AA">
            <w:pPr>
              <w:spacing w:after="0"/>
            </w:pPr>
            <w:r>
              <w:t>[……]</w:t>
            </w:r>
          </w:p>
        </w:tc>
      </w:tr>
      <w:tr w:rsidR="005237AC" w:rsidTr="004C28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i/>
                <w:lang w:val="el-GR"/>
              </w:rPr>
            </w:pPr>
            <w:r w:rsidRPr="001C4090">
              <w:rPr>
                <w:i/>
                <w:lang w:val="el-GR"/>
              </w:rPr>
              <w:t>(διαδικτυακή διεύθυνση, αρχή ή φορέας έκδοσης, επακριβή στοιχεία αναφοράς των εγγράφων):</w:t>
            </w:r>
            <w:r w:rsidRPr="001C4090">
              <w:rPr>
                <w:rStyle w:val="a7"/>
                <w:i/>
                <w:lang w:val="el-GR"/>
              </w:rPr>
              <w:t xml:space="preserve"> </w:t>
            </w:r>
            <w:r>
              <w:rPr>
                <w:rStyle w:val="a7"/>
              </w:rPr>
              <w:endnoteReference w:id="24"/>
            </w:r>
          </w:p>
          <w:p w:rsidR="005237AC" w:rsidRDefault="005237AC" w:rsidP="004C28AA">
            <w:pPr>
              <w:spacing w:after="0"/>
              <w:jc w:val="left"/>
            </w:pPr>
            <w:r>
              <w:rPr>
                <w:i/>
              </w:rPr>
              <w:t>[……][……][……]</w:t>
            </w:r>
          </w:p>
        </w:tc>
      </w:tr>
    </w:tbl>
    <w:p w:rsidR="005237AC" w:rsidRDefault="005237AC" w:rsidP="005237AC">
      <w:pPr>
        <w:pStyle w:val="SectionTitle"/>
        <w:ind w:firstLine="0"/>
      </w:pPr>
    </w:p>
    <w:p w:rsidR="005237AC" w:rsidRPr="001C4090" w:rsidRDefault="005237AC" w:rsidP="005237AC">
      <w:pPr>
        <w:pageBreakBefore/>
        <w:jc w:val="center"/>
        <w:rPr>
          <w:lang w:val="el-GR"/>
        </w:rPr>
      </w:pPr>
      <w:r w:rsidRPr="001C409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Ο οικονομικός φορέας έχει,</w:t>
            </w:r>
            <w:r w:rsidRPr="001C4090">
              <w:rPr>
                <w:b/>
                <w:lang w:val="el-GR"/>
              </w:rPr>
              <w:t xml:space="preserve"> εν γνώσει του</w:t>
            </w:r>
            <w:r w:rsidRPr="001C4090">
              <w:rPr>
                <w:lang w:val="el-GR"/>
              </w:rPr>
              <w:t xml:space="preserve">, αθετήσει </w:t>
            </w:r>
            <w:r w:rsidRPr="001C4090">
              <w:rPr>
                <w:b/>
                <w:lang w:val="el-GR"/>
              </w:rPr>
              <w:t xml:space="preserve">τις υποχρεώσεις του </w:t>
            </w:r>
            <w:r w:rsidRPr="001C4090">
              <w:rPr>
                <w:lang w:val="el-GR"/>
              </w:rPr>
              <w:t xml:space="preserve">στους τομείς του </w:t>
            </w:r>
            <w:r w:rsidRPr="001C4090">
              <w:rPr>
                <w:b/>
                <w:lang w:val="el-GR"/>
              </w:rPr>
              <w:t>περιβαλλοντικού, κοινωνικού και εργατικού δικαίου</w:t>
            </w:r>
            <w:r>
              <w:rPr>
                <w:rStyle w:val="12"/>
              </w:rPr>
              <w:endnoteReference w:id="25"/>
            </w:r>
            <w:r w:rsidRPr="001C40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r w:rsidR="005237AC" w:rsidRPr="001C4090" w:rsidTr="004C28AA">
        <w:trPr>
          <w:trHeight w:val="405"/>
        </w:trPr>
        <w:tc>
          <w:tcPr>
            <w:tcW w:w="4479" w:type="dxa"/>
            <w:vMerge/>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b/>
                <w:lang w:val="el-GR"/>
              </w:rPr>
            </w:pPr>
          </w:p>
          <w:p w:rsidR="005237AC" w:rsidRPr="001C4090" w:rsidRDefault="005237AC" w:rsidP="004C28AA">
            <w:pPr>
              <w:spacing w:after="0"/>
              <w:jc w:val="left"/>
              <w:rPr>
                <w:b/>
                <w:lang w:val="el-GR"/>
              </w:rPr>
            </w:pPr>
          </w:p>
          <w:p w:rsidR="005237AC" w:rsidRPr="001C4090" w:rsidRDefault="005237AC" w:rsidP="004C28AA">
            <w:pPr>
              <w:spacing w:after="0"/>
              <w:jc w:val="left"/>
              <w:rPr>
                <w:lang w:val="el-GR"/>
              </w:rPr>
            </w:pPr>
            <w:r w:rsidRPr="001C4090">
              <w:rPr>
                <w:b/>
                <w:lang w:val="el-GR"/>
              </w:rPr>
              <w:t>Εάν ναι</w:t>
            </w:r>
            <w:r w:rsidRPr="001C40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Βρίσκεται ο οικονομικός φορέας σε οποιαδήποτε από τις ακόλουθες καταστάσεις</w:t>
            </w:r>
            <w:r>
              <w:rPr>
                <w:rStyle w:val="12"/>
              </w:rPr>
              <w:endnoteReference w:id="26"/>
            </w:r>
            <w:r w:rsidRPr="001C4090">
              <w:rPr>
                <w:lang w:val="el-GR"/>
              </w:rPr>
              <w:t xml:space="preserve"> :</w:t>
            </w:r>
          </w:p>
          <w:p w:rsidR="005237AC" w:rsidRPr="001C4090" w:rsidRDefault="005237AC" w:rsidP="004C28AA">
            <w:pPr>
              <w:spacing w:after="0"/>
              <w:rPr>
                <w:lang w:val="el-GR"/>
              </w:rPr>
            </w:pPr>
            <w:r w:rsidRPr="001C4090">
              <w:rPr>
                <w:lang w:val="el-GR"/>
              </w:rPr>
              <w:t xml:space="preserve">α) πτώχευση, ή </w:t>
            </w:r>
          </w:p>
          <w:p w:rsidR="005237AC" w:rsidRPr="001C4090" w:rsidRDefault="005237AC" w:rsidP="004C28AA">
            <w:pPr>
              <w:spacing w:after="0"/>
              <w:rPr>
                <w:lang w:val="el-GR"/>
              </w:rPr>
            </w:pPr>
            <w:r w:rsidRPr="001C4090">
              <w:rPr>
                <w:lang w:val="el-GR"/>
              </w:rPr>
              <w:t>β) διαδικασία εξυγίανσης, ή</w:t>
            </w:r>
          </w:p>
          <w:p w:rsidR="005237AC" w:rsidRPr="001C4090" w:rsidRDefault="005237AC" w:rsidP="004C28AA">
            <w:pPr>
              <w:spacing w:after="0"/>
              <w:rPr>
                <w:lang w:val="el-GR"/>
              </w:rPr>
            </w:pPr>
            <w:r w:rsidRPr="001C4090">
              <w:rPr>
                <w:lang w:val="el-GR"/>
              </w:rPr>
              <w:t>γ) ειδική εκκαθάριση, ή</w:t>
            </w:r>
          </w:p>
          <w:p w:rsidR="005237AC" w:rsidRPr="001C4090" w:rsidRDefault="005237AC" w:rsidP="004C28AA">
            <w:pPr>
              <w:spacing w:after="0"/>
              <w:rPr>
                <w:lang w:val="el-GR"/>
              </w:rPr>
            </w:pPr>
            <w:r w:rsidRPr="001C4090">
              <w:rPr>
                <w:lang w:val="el-GR"/>
              </w:rPr>
              <w:t>δ) αναγκαστική διαχείριση από εκκαθαριστή ή από το δικαστήριο, ή</w:t>
            </w:r>
          </w:p>
          <w:p w:rsidR="005237AC" w:rsidRPr="001C4090" w:rsidRDefault="005237AC" w:rsidP="004C28AA">
            <w:pPr>
              <w:spacing w:after="0"/>
              <w:rPr>
                <w:lang w:val="el-GR"/>
              </w:rPr>
            </w:pPr>
            <w:r w:rsidRPr="001C4090">
              <w:rPr>
                <w:lang w:val="el-GR"/>
              </w:rPr>
              <w:t xml:space="preserve">ε) έχει υπαχθεί σε διαδικασία πτωχευτικού συμβιβασμού, ή </w:t>
            </w:r>
          </w:p>
          <w:p w:rsidR="005237AC" w:rsidRPr="001C4090" w:rsidRDefault="005237AC" w:rsidP="004C28AA">
            <w:pPr>
              <w:spacing w:after="0"/>
              <w:rPr>
                <w:lang w:val="el-GR"/>
              </w:rPr>
            </w:pPr>
            <w:r w:rsidRPr="001C4090">
              <w:rPr>
                <w:lang w:val="el-GR"/>
              </w:rPr>
              <w:t xml:space="preserve">στ) αναστολή επιχειρηματικών δραστηριοτήτων, ή </w:t>
            </w:r>
          </w:p>
          <w:p w:rsidR="005237AC" w:rsidRPr="001C4090" w:rsidRDefault="005237AC" w:rsidP="004C28AA">
            <w:pPr>
              <w:spacing w:after="0"/>
              <w:rPr>
                <w:lang w:val="el-GR"/>
              </w:rPr>
            </w:pPr>
            <w:r w:rsidRPr="001C4090">
              <w:rPr>
                <w:color w:val="000000"/>
                <w:lang w:val="el-GR"/>
              </w:rPr>
              <w:t>ζ) σε οποιαδήποτε ανάλογη κατάσταση προκύπτουσα από παρόμοια διαδικασία προβλεπόμενη σε εθνικές διατάξεις νόμου</w:t>
            </w:r>
          </w:p>
          <w:p w:rsidR="005237AC" w:rsidRPr="001C4090" w:rsidRDefault="005237AC" w:rsidP="004C28AA">
            <w:pPr>
              <w:spacing w:after="0"/>
              <w:rPr>
                <w:lang w:val="el-GR"/>
              </w:rPr>
            </w:pPr>
            <w:r w:rsidRPr="001C4090">
              <w:rPr>
                <w:lang w:val="el-GR"/>
              </w:rPr>
              <w:t>Εάν ναι:</w:t>
            </w:r>
          </w:p>
          <w:p w:rsidR="005237AC" w:rsidRPr="001C4090" w:rsidRDefault="005237AC" w:rsidP="004C28AA">
            <w:pPr>
              <w:spacing w:after="0"/>
              <w:rPr>
                <w:lang w:val="el-GR"/>
              </w:rPr>
            </w:pPr>
            <w:r w:rsidRPr="001C4090">
              <w:rPr>
                <w:lang w:val="el-GR"/>
              </w:rPr>
              <w:t>- Παραθέστε λεπτομερή στοιχεία:</w:t>
            </w:r>
          </w:p>
          <w:p w:rsidR="005237AC" w:rsidRPr="001C4090" w:rsidRDefault="005237AC" w:rsidP="004C28AA">
            <w:pPr>
              <w:spacing w:after="0"/>
              <w:rPr>
                <w:lang w:val="el-GR"/>
              </w:rPr>
            </w:pPr>
            <w:r w:rsidRPr="001C40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sidRPr="001C4090">
              <w:rPr>
                <w:rStyle w:val="12"/>
                <w:lang w:val="el-GR"/>
              </w:rPr>
              <w:t xml:space="preserve"> </w:t>
            </w:r>
          </w:p>
          <w:p w:rsidR="005237AC" w:rsidRPr="001C4090" w:rsidRDefault="005237AC" w:rsidP="004C28AA">
            <w:pPr>
              <w:spacing w:after="0"/>
              <w:rPr>
                <w:lang w:val="el-GR"/>
              </w:rPr>
            </w:pPr>
            <w:r w:rsidRPr="001C40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lang w:val="el-GR"/>
              </w:rPr>
            </w:pPr>
            <w:r w:rsidRPr="001C4090">
              <w:rPr>
                <w:lang w:val="el-GR"/>
              </w:rPr>
              <w:t>[] Ναι [] Όχι</w:t>
            </w: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napToGrid w:val="0"/>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5237AC" w:rsidTr="004C28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Έχει διαπράξει ο </w:t>
            </w:r>
            <w:r w:rsidRPr="001C4090">
              <w:rPr>
                <w:lang w:val="el-GR"/>
              </w:rPr>
              <w:t xml:space="preserve">οικονομικός φορέας </w:t>
            </w:r>
            <w:r w:rsidRPr="001C4090">
              <w:rPr>
                <w:b/>
                <w:lang w:val="el-GR"/>
              </w:rPr>
              <w:t>σοβαρό επαγγελματικό παράπτωμα</w:t>
            </w:r>
            <w:r>
              <w:rPr>
                <w:rStyle w:val="12"/>
              </w:rPr>
              <w:endnoteReference w:id="28"/>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pPr>
          </w:p>
          <w:p w:rsidR="005237AC" w:rsidRDefault="005237AC" w:rsidP="004C28AA">
            <w:pPr>
              <w:spacing w:after="0"/>
            </w:pPr>
            <w:r>
              <w:t>[.......................]</w:t>
            </w:r>
          </w:p>
          <w:p w:rsidR="005237AC" w:rsidRDefault="005237AC" w:rsidP="004C28AA">
            <w:pPr>
              <w:spacing w:after="0"/>
            </w:pPr>
          </w:p>
        </w:tc>
      </w:tr>
      <w:tr w:rsidR="005237AC" w:rsidTr="004C28AA">
        <w:trPr>
          <w:trHeight w:val="257"/>
        </w:trPr>
        <w:tc>
          <w:tcPr>
            <w:tcW w:w="4479"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b/>
                <w:lang w:val="el-GR"/>
              </w:rPr>
            </w:pPr>
          </w:p>
          <w:p w:rsidR="005237AC" w:rsidRPr="001C4090" w:rsidRDefault="005237AC" w:rsidP="004C28AA">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 </w:t>
            </w:r>
          </w:p>
          <w:p w:rsidR="005237AC" w:rsidRDefault="005237AC" w:rsidP="004C28AA">
            <w:pPr>
              <w:spacing w:after="0"/>
              <w:jc w:val="left"/>
            </w:pPr>
            <w:r>
              <w:t>[..........……]</w:t>
            </w:r>
          </w:p>
        </w:tc>
      </w:tr>
      <w:tr w:rsidR="005237AC" w:rsidTr="004C28AA">
        <w:trPr>
          <w:trHeight w:val="1544"/>
        </w:trPr>
        <w:tc>
          <w:tcPr>
            <w:tcW w:w="4479" w:type="dxa"/>
            <w:vMerge w:val="restart"/>
            <w:tcBorders>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lastRenderedPageBreak/>
              <w:t>Έχει συνάψει</w:t>
            </w:r>
            <w:r w:rsidRPr="001C4090">
              <w:rPr>
                <w:lang w:val="el-GR"/>
              </w:rPr>
              <w:t xml:space="preserve"> ο οικονομικός φορέας </w:t>
            </w:r>
            <w:r w:rsidRPr="001C4090">
              <w:rPr>
                <w:b/>
                <w:lang w:val="el-GR"/>
              </w:rPr>
              <w:t>συμφωνίες</w:t>
            </w:r>
            <w:r w:rsidRPr="001C4090">
              <w:rPr>
                <w:lang w:val="el-GR"/>
              </w:rPr>
              <w:t xml:space="preserve"> με άλλους οικονομικούς φορείς </w:t>
            </w:r>
            <w:r w:rsidRPr="001C4090">
              <w:rPr>
                <w:b/>
                <w:lang w:val="el-GR"/>
              </w:rPr>
              <w:t>με σκοπό τη στρέβλωση του ανταγωνισμού</w:t>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514"/>
        </w:trPr>
        <w:tc>
          <w:tcPr>
            <w:tcW w:w="4479" w:type="dxa"/>
            <w:vMerge/>
            <w:tcBorders>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5237AC" w:rsidRDefault="005237AC" w:rsidP="004C28AA">
            <w:pPr>
              <w:spacing w:after="0"/>
              <w:jc w:val="left"/>
            </w:pPr>
            <w:r>
              <w:t>[……]</w:t>
            </w:r>
          </w:p>
        </w:tc>
      </w:tr>
      <w:tr w:rsidR="005237AC" w:rsidTr="004C28AA">
        <w:trPr>
          <w:trHeight w:val="1316"/>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Γνωρίζει ο οικονομικός φορέας την ύπαρξη τυχόν </w:t>
            </w:r>
            <w:r w:rsidRPr="001C4090">
              <w:rPr>
                <w:b/>
                <w:lang w:val="el-GR"/>
              </w:rPr>
              <w:t>σύγκρουσης συμφερόντων</w:t>
            </w:r>
            <w:r>
              <w:rPr>
                <w:rStyle w:val="a7"/>
                <w:b/>
              </w:rPr>
              <w:endnoteReference w:id="29"/>
            </w:r>
            <w:r w:rsidRPr="001C4090">
              <w:rPr>
                <w:lang w:val="el-GR"/>
              </w:rPr>
              <w:t>, λόγω της συμμετοχής του στη διαδικασία ανάθεσης της σύμβασης;</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416"/>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rStyle w:val="NormalBoldChar"/>
                <w:rFonts w:eastAsia="Calibri"/>
              </w:rPr>
              <w:t xml:space="preserve">Έχει παράσχει ο οικονομικός φορέας ή </w:t>
            </w:r>
            <w:r w:rsidRPr="001C4090">
              <w:rPr>
                <w:lang w:val="el-GR"/>
              </w:rPr>
              <w:t xml:space="preserve">επιχείρηση συνδεδεμένη με αυτόν </w:t>
            </w:r>
            <w:r w:rsidRPr="001C4090">
              <w:rPr>
                <w:b/>
                <w:lang w:val="el-GR"/>
              </w:rPr>
              <w:t>συμβουλές</w:t>
            </w:r>
            <w:r w:rsidRPr="001C4090">
              <w:rPr>
                <w:lang w:val="el-GR"/>
              </w:rPr>
              <w:t xml:space="preserve"> στην αναθέτουσα αρχή ή στον αναθέτοντα φορέα ή έχει με άλλο τρόπο </w:t>
            </w:r>
            <w:r w:rsidRPr="001C4090">
              <w:rPr>
                <w:b/>
                <w:lang w:val="el-GR"/>
              </w:rPr>
              <w:t>αναμειχθεί στην προετοιμασία</w:t>
            </w:r>
            <w:r w:rsidRPr="001C4090">
              <w:rPr>
                <w:lang w:val="el-GR"/>
              </w:rPr>
              <w:t xml:space="preserve"> της διαδικασίας σύναψης της σύμβασης</w:t>
            </w:r>
            <w:r>
              <w:rPr>
                <w:rStyle w:val="12"/>
              </w:rPr>
              <w:endnoteReference w:id="30"/>
            </w:r>
            <w:r w:rsidRPr="001C4090">
              <w:rPr>
                <w:lang w:val="el-GR"/>
              </w:rPr>
              <w:t>;</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Έχει επιδείξει ο οικονομικός φορέας σοβαρή ή επαναλαμβανόμενη πλημμέλεια</w:t>
            </w:r>
            <w:r>
              <w:rPr>
                <w:rStyle w:val="12"/>
              </w:rPr>
              <w:endnoteReference w:id="31"/>
            </w:r>
            <w:r w:rsidRPr="001C40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237AC" w:rsidRPr="001C4090" w:rsidRDefault="005237AC" w:rsidP="004C28AA">
            <w:pPr>
              <w:spacing w:after="0"/>
              <w:rPr>
                <w:lang w:val="el-GR"/>
              </w:rPr>
            </w:pPr>
            <w:r w:rsidRPr="001C4090">
              <w:rPr>
                <w:b/>
                <w:lang w:val="el-GR"/>
              </w:rPr>
              <w:t>Εάν ναι</w:t>
            </w:r>
            <w:r w:rsidRPr="001C40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t>[] Ναι [] Όχι</w:t>
            </w: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p>
          <w:p w:rsidR="005237AC" w:rsidRDefault="005237AC" w:rsidP="004C28AA">
            <w:pPr>
              <w:spacing w:after="0"/>
              <w:jc w:val="left"/>
            </w:pPr>
            <w:r>
              <w:t>[….................]</w:t>
            </w:r>
          </w:p>
        </w:tc>
      </w:tr>
      <w:tr w:rsidR="005237AC" w:rsidTr="004C28AA">
        <w:trPr>
          <w:trHeight w:val="931"/>
        </w:trPr>
        <w:tc>
          <w:tcPr>
            <w:tcW w:w="4479" w:type="dxa"/>
            <w:vMerge/>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b/>
                <w:lang w:val="el-GR"/>
              </w:rPr>
              <w:t>Εάν ναι</w:t>
            </w:r>
            <w:r w:rsidRPr="001C4090">
              <w:rPr>
                <w:lang w:val="el-GR"/>
              </w:rPr>
              <w:t xml:space="preserve">, έχει λάβει ο οικονομικός φορέας μέτρα αυτοκάθαρσης; </w:t>
            </w:r>
          </w:p>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r w:rsidRPr="001C4090">
              <w:rPr>
                <w:b/>
                <w:lang w:val="el-GR"/>
              </w:rPr>
              <w:t>Εάν το έχει πράξει,</w:t>
            </w:r>
            <w:r w:rsidRPr="001C4090">
              <w:rPr>
                <w:lang w:val="el-GR"/>
              </w:rPr>
              <w:t xml:space="preserve"> περιγράψτε τα μέτρα που λήφθηκαν:</w:t>
            </w:r>
          </w:p>
          <w:p w:rsidR="005237AC" w:rsidRDefault="005237AC" w:rsidP="004C28AA">
            <w:pPr>
              <w:spacing w:after="0"/>
              <w:jc w:val="left"/>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Μπορεί ο οικονομικός φορέας να επιβεβαιώσει ότι:</w:t>
            </w:r>
          </w:p>
          <w:p w:rsidR="005237AC" w:rsidRPr="001C4090" w:rsidRDefault="005237AC" w:rsidP="004C28AA">
            <w:pPr>
              <w:spacing w:after="0"/>
              <w:rPr>
                <w:lang w:val="el-GR"/>
              </w:rPr>
            </w:pPr>
            <w:r w:rsidRPr="001C40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237AC" w:rsidRPr="001C4090" w:rsidRDefault="005237AC" w:rsidP="004C28AA">
            <w:pPr>
              <w:spacing w:after="0"/>
              <w:rPr>
                <w:lang w:val="el-GR"/>
              </w:rPr>
            </w:pPr>
            <w:r w:rsidRPr="001C4090">
              <w:rPr>
                <w:lang w:val="el-GR"/>
              </w:rPr>
              <w:t>β) δεν έχει αποκρύψει τις πληροφορίες αυτές,</w:t>
            </w:r>
          </w:p>
          <w:p w:rsidR="005237AC" w:rsidRPr="001C4090" w:rsidRDefault="005237AC" w:rsidP="004C28AA">
            <w:pPr>
              <w:spacing w:after="0"/>
              <w:rPr>
                <w:lang w:val="el-GR"/>
              </w:rPr>
            </w:pPr>
            <w:r w:rsidRPr="001C4090">
              <w:rPr>
                <w:lang w:val="el-GR"/>
              </w:rPr>
              <w:t xml:space="preserve">γ) ήταν σε θέση να υποβάλλει χωρίς καθυστέρηση τα δικαιολογητικά που </w:t>
            </w:r>
            <w:r w:rsidRPr="001C4090">
              <w:rPr>
                <w:lang w:val="el-GR"/>
              </w:rPr>
              <w:lastRenderedPageBreak/>
              <w:t xml:space="preserve">απαιτούνται από την αναθέτουσα αρχή/αναθέτοντα φορέα </w:t>
            </w:r>
          </w:p>
          <w:p w:rsidR="005237AC" w:rsidRPr="001C4090" w:rsidRDefault="005237AC" w:rsidP="004C28AA">
            <w:pPr>
              <w:spacing w:after="0"/>
              <w:rPr>
                <w:lang w:val="el-GR"/>
              </w:rPr>
            </w:pPr>
            <w:r w:rsidRPr="001C40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jc w:val="left"/>
            </w:pPr>
            <w:r>
              <w:lastRenderedPageBreak/>
              <w:t>[] Ναι [] Όχι</w:t>
            </w:r>
          </w:p>
        </w:tc>
      </w:tr>
    </w:tbl>
    <w:p w:rsidR="005237AC" w:rsidRDefault="005237AC" w:rsidP="005237AC">
      <w:pPr>
        <w:pStyle w:val="ChapterTitle"/>
      </w:pPr>
    </w:p>
    <w:p w:rsidR="005237AC" w:rsidRDefault="005237AC" w:rsidP="005237AC">
      <w:pPr>
        <w:jc w:val="center"/>
        <w:rPr>
          <w:b/>
          <w:bCs/>
        </w:rPr>
      </w:pPr>
    </w:p>
    <w:p w:rsidR="005237AC" w:rsidRPr="001C4090" w:rsidRDefault="005237AC" w:rsidP="005237AC">
      <w:pPr>
        <w:pageBreakBefore/>
        <w:jc w:val="center"/>
        <w:rPr>
          <w:lang w:val="el-GR"/>
        </w:rPr>
      </w:pPr>
      <w:r w:rsidRPr="001C4090">
        <w:rPr>
          <w:b/>
          <w:bCs/>
          <w:u w:val="single"/>
          <w:lang w:val="el-GR"/>
        </w:rPr>
        <w:lastRenderedPageBreak/>
        <w:t xml:space="preserve">Μέρος </w:t>
      </w:r>
      <w:r>
        <w:rPr>
          <w:b/>
          <w:bCs/>
          <w:u w:val="single"/>
        </w:rPr>
        <w:t>IV</w:t>
      </w:r>
      <w:r w:rsidRPr="001C4090">
        <w:rPr>
          <w:b/>
          <w:bCs/>
          <w:u w:val="single"/>
          <w:lang w:val="el-GR"/>
        </w:rPr>
        <w:t>: Κριτήρια επιλογής</w:t>
      </w:r>
    </w:p>
    <w:p w:rsidR="005237AC" w:rsidRPr="001C4090" w:rsidRDefault="005237AC" w:rsidP="005237AC">
      <w:pPr>
        <w:rPr>
          <w:lang w:val="el-GR"/>
        </w:rPr>
      </w:pPr>
      <w:r w:rsidRPr="001C4090">
        <w:rPr>
          <w:lang w:val="el-GR"/>
        </w:rPr>
        <w:t xml:space="preserve">Όσον αφορά τα κριτήρια επιλογής (ενότητα </w:t>
      </w:r>
      <w:r>
        <w:rPr>
          <w:rFonts w:ascii="Symbol" w:hAnsi="Symbol" w:cs="Symbol"/>
        </w:rPr>
        <w:t></w:t>
      </w:r>
      <w:r w:rsidRPr="001C4090">
        <w:rPr>
          <w:lang w:val="el-GR"/>
        </w:rPr>
        <w:t xml:space="preserve"> ή ενότητες Α έως Δ του παρόντος μέρους), ο οικονομικός φορέας δηλώνει ότι: </w:t>
      </w:r>
    </w:p>
    <w:p w:rsidR="005237AC" w:rsidRPr="001C4090" w:rsidRDefault="005237AC" w:rsidP="005237AC">
      <w:pPr>
        <w:jc w:val="center"/>
        <w:rPr>
          <w:lang w:val="el-GR"/>
        </w:rPr>
      </w:pPr>
      <w:r w:rsidRPr="001C4090">
        <w:rPr>
          <w:b/>
          <w:bCs/>
          <w:lang w:val="el-GR"/>
        </w:rPr>
        <w:t>α: Γενική ένδειξη για όλα τα κριτήρια επιλογής</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συμπληρώσει αυτό το πεδίο </w:t>
      </w:r>
      <w:r w:rsidRPr="001C4090">
        <w:rPr>
          <w:b/>
          <w:sz w:val="21"/>
          <w:szCs w:val="21"/>
          <w:u w:val="single"/>
          <w:lang w:val="el-GR"/>
        </w:rPr>
        <w:t>μόνο</w:t>
      </w:r>
      <w:r w:rsidRPr="001C409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C4090">
        <w:rPr>
          <w:b/>
          <w:i/>
          <w:sz w:val="21"/>
          <w:szCs w:val="21"/>
          <w:lang w:val="el-GR"/>
        </w:rPr>
        <w:t xml:space="preserve"> του Μέρους Ι</w:t>
      </w:r>
      <w:r>
        <w:rPr>
          <w:b/>
          <w:i/>
          <w:sz w:val="21"/>
          <w:szCs w:val="21"/>
          <w:lang w:val="en-US"/>
        </w:rPr>
        <w:t>V</w:t>
      </w:r>
      <w:r w:rsidRPr="001C409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C4090">
        <w:rPr>
          <w:b/>
          <w:i/>
          <w:sz w:val="21"/>
          <w:szCs w:val="21"/>
          <w:lang w:val="el-GR"/>
        </w:rPr>
        <w:t>:</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 Ναι [] Όχι</w:t>
            </w:r>
          </w:p>
        </w:tc>
      </w:tr>
    </w:tbl>
    <w:p w:rsidR="005237AC" w:rsidRDefault="005237AC" w:rsidP="005237AC">
      <w:pPr>
        <w:pStyle w:val="SectionTitle"/>
        <w:rPr>
          <w:sz w:val="22"/>
        </w:rPr>
      </w:pPr>
    </w:p>
    <w:p w:rsidR="005237AC" w:rsidRDefault="005237AC" w:rsidP="005237AC">
      <w:pPr>
        <w:jc w:val="center"/>
      </w:pPr>
      <w:r>
        <w:rPr>
          <w:b/>
          <w:bCs/>
        </w:rPr>
        <w:t>Α: Καταλληλότητα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sz w:val="21"/>
          <w:szCs w:val="21"/>
          <w:lang w:val="el-GR"/>
        </w:rPr>
        <w:t xml:space="preserve">Ο οικονομικός φορέας πρέπει να  παράσχει πληροφορίες </w:t>
      </w:r>
      <w:r w:rsidRPr="001C4090">
        <w:rPr>
          <w:b/>
          <w:i/>
          <w:sz w:val="21"/>
          <w:szCs w:val="21"/>
          <w:u w:val="single"/>
          <w:lang w:val="el-GR"/>
        </w:rPr>
        <w:t>μόνον</w:t>
      </w:r>
      <w:r w:rsidRPr="001C409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sz w:val="21"/>
                <w:szCs w:val="21"/>
                <w:lang w:val="el-GR"/>
              </w:rPr>
              <w:t>1) Ο οικονομικός φορέας είναι εγγεγραμμένος στα σχετικά επαγγελματικά ή εμπορικά μητρώα</w:t>
            </w:r>
            <w:r w:rsidRPr="001C4090">
              <w:rPr>
                <w:sz w:val="21"/>
                <w:szCs w:val="21"/>
                <w:lang w:val="el-GR"/>
              </w:rPr>
              <w:t xml:space="preserve"> που τηρούνται στην Ελλάδα ή στο κράτος μέλος εγκατάστασής</w:t>
            </w:r>
            <w:r>
              <w:rPr>
                <w:rStyle w:val="12"/>
                <w:sz w:val="20"/>
                <w:szCs w:val="20"/>
              </w:rPr>
              <w:endnoteReference w:id="32"/>
            </w:r>
            <w:r w:rsidRPr="001C4090">
              <w:rPr>
                <w:sz w:val="20"/>
                <w:szCs w:val="20"/>
                <w:lang w:val="el-GR"/>
              </w:rPr>
              <w:t>;</w:t>
            </w:r>
            <w:r w:rsidRPr="001C4090">
              <w:rPr>
                <w:sz w:val="21"/>
                <w:szCs w:val="21"/>
                <w:lang w:val="el-GR"/>
              </w:rPr>
              <w:t xml:space="preserve"> του:</w:t>
            </w:r>
          </w:p>
          <w:p w:rsidR="005237AC" w:rsidRPr="001C4090" w:rsidRDefault="005237AC" w:rsidP="004C28AA">
            <w:pPr>
              <w:spacing w:after="0"/>
              <w:rPr>
                <w:lang w:val="el-GR"/>
              </w:rPr>
            </w:pPr>
            <w:r w:rsidRPr="001C409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w:t>
            </w: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i/>
                <w:sz w:val="21"/>
                <w:szCs w:val="21"/>
                <w:lang w:val="el-GR"/>
              </w:rPr>
            </w:pPr>
          </w:p>
          <w:p w:rsidR="005237AC" w:rsidRPr="001C4090" w:rsidRDefault="005237AC" w:rsidP="004C28AA">
            <w:pPr>
              <w:spacing w:after="0"/>
              <w:jc w:val="left"/>
              <w:rPr>
                <w:lang w:val="el-GR"/>
              </w:rPr>
            </w:pPr>
            <w:r w:rsidRPr="001C4090">
              <w:rPr>
                <w:i/>
                <w:sz w:val="21"/>
                <w:szCs w:val="21"/>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jc w:val="left"/>
            </w:pPr>
            <w:r>
              <w:rPr>
                <w:i/>
                <w:sz w:val="21"/>
                <w:szCs w:val="21"/>
              </w:rPr>
              <w:t>[……][……][……]</w:t>
            </w:r>
          </w:p>
        </w:tc>
      </w:tr>
      <w:tr w:rsidR="005237AC" w:rsidRPr="001C4090" w:rsidTr="004C28AA">
        <w:trPr>
          <w:trHeight w:val="1018"/>
        </w:trPr>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sz w:val="20"/>
                <w:szCs w:val="20"/>
                <w:lang w:val="el-GR"/>
              </w:rPr>
              <w:t>2) Για συμβάσεις υπηρεσιών:</w:t>
            </w:r>
          </w:p>
          <w:p w:rsidR="005237AC" w:rsidRPr="001C4090" w:rsidRDefault="005237AC" w:rsidP="004C28AA">
            <w:pPr>
              <w:spacing w:after="0"/>
              <w:rPr>
                <w:lang w:val="el-GR"/>
              </w:rPr>
            </w:pPr>
            <w:r w:rsidRPr="001C4090">
              <w:rPr>
                <w:sz w:val="20"/>
                <w:szCs w:val="20"/>
                <w:lang w:val="el-GR"/>
              </w:rPr>
              <w:t xml:space="preserve">Χρειάζεται ειδική </w:t>
            </w:r>
            <w:r w:rsidRPr="001C4090">
              <w:rPr>
                <w:b/>
                <w:sz w:val="20"/>
                <w:szCs w:val="20"/>
                <w:lang w:val="el-GR"/>
              </w:rPr>
              <w:t>έγκριση ή να είναι ο οικονομικός φορέας μέλος</w:t>
            </w:r>
            <w:r w:rsidRPr="001C409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jc w:val="left"/>
              <w:rPr>
                <w:sz w:val="20"/>
                <w:szCs w:val="20"/>
                <w:lang w:val="el-GR"/>
              </w:rPr>
            </w:pPr>
          </w:p>
          <w:p w:rsidR="005237AC" w:rsidRPr="001C4090" w:rsidRDefault="005237AC" w:rsidP="004C28AA">
            <w:pPr>
              <w:spacing w:after="0"/>
              <w:jc w:val="left"/>
              <w:rPr>
                <w:lang w:val="el-GR"/>
              </w:rPr>
            </w:pPr>
            <w:r w:rsidRPr="001C4090">
              <w:rPr>
                <w:sz w:val="20"/>
                <w:szCs w:val="20"/>
                <w:lang w:val="el-GR"/>
              </w:rPr>
              <w:t>[] Ναι [] Όχι</w:t>
            </w:r>
          </w:p>
          <w:p w:rsidR="005237AC" w:rsidRPr="001C4090" w:rsidRDefault="005237AC" w:rsidP="004C28AA">
            <w:pPr>
              <w:spacing w:after="0"/>
              <w:jc w:val="left"/>
              <w:rPr>
                <w:lang w:val="el-GR"/>
              </w:rPr>
            </w:pPr>
            <w:r w:rsidRPr="001C4090">
              <w:rPr>
                <w:sz w:val="20"/>
                <w:szCs w:val="20"/>
                <w:lang w:val="el-GR"/>
              </w:rPr>
              <w:t xml:space="preserve">Εάν ναι, διευκρινίστε για ποια πρόκειται και δηλώστε αν τη διαθέτει ο οικονομικός φορέας: </w:t>
            </w:r>
          </w:p>
          <w:p w:rsidR="005237AC" w:rsidRPr="001C4090" w:rsidRDefault="005237AC" w:rsidP="004C28AA">
            <w:pPr>
              <w:spacing w:after="0"/>
              <w:jc w:val="left"/>
              <w:rPr>
                <w:lang w:val="el-GR"/>
              </w:rPr>
            </w:pPr>
            <w:r w:rsidRPr="001C4090">
              <w:rPr>
                <w:sz w:val="20"/>
                <w:szCs w:val="20"/>
                <w:lang w:val="el-GR"/>
              </w:rPr>
              <w:t>[ …] [] Ναι [] Όχι</w:t>
            </w:r>
          </w:p>
          <w:p w:rsidR="005237AC" w:rsidRPr="001C4090" w:rsidRDefault="005237AC" w:rsidP="004C28AA">
            <w:pPr>
              <w:spacing w:after="0"/>
              <w:jc w:val="left"/>
              <w:rPr>
                <w:i/>
                <w:sz w:val="20"/>
                <w:szCs w:val="20"/>
                <w:lang w:val="el-GR"/>
              </w:rPr>
            </w:pPr>
          </w:p>
          <w:p w:rsidR="005237AC" w:rsidRPr="001C4090" w:rsidRDefault="005237AC" w:rsidP="004C28AA">
            <w:pPr>
              <w:spacing w:after="0"/>
              <w:jc w:val="left"/>
              <w:rPr>
                <w:lang w:val="el-GR"/>
              </w:rPr>
            </w:pPr>
            <w:r w:rsidRPr="001C4090">
              <w:rPr>
                <w:i/>
                <w:sz w:val="20"/>
                <w:szCs w:val="20"/>
                <w:lang w:val="el-GR"/>
              </w:rPr>
              <w:t>(διαδικτυακή διεύθυνση, αρχή ή φορέας έκδοσης, επακριβή στοιχεία αναφοράς των εγγράφων): [……][……][……]</w:t>
            </w:r>
          </w:p>
        </w:tc>
      </w:tr>
    </w:tbl>
    <w:p w:rsidR="005237AC" w:rsidRPr="001C4090" w:rsidRDefault="005237AC" w:rsidP="005237AC">
      <w:pPr>
        <w:jc w:val="center"/>
        <w:rPr>
          <w:b/>
          <w:bCs/>
          <w:lang w:val="el-GR"/>
        </w:rPr>
      </w:pPr>
    </w:p>
    <w:p w:rsidR="005237AC" w:rsidRPr="001C4090" w:rsidRDefault="005237AC" w:rsidP="005237AC">
      <w:pPr>
        <w:jc w:val="center"/>
        <w:rPr>
          <w:b/>
          <w:bCs/>
          <w:lang w:val="el-GR"/>
        </w:rPr>
      </w:pPr>
    </w:p>
    <w:p w:rsidR="005237AC" w:rsidRPr="001C4090" w:rsidRDefault="005237AC" w:rsidP="005237AC">
      <w:pPr>
        <w:pageBreakBefore/>
        <w:jc w:val="center"/>
        <w:rPr>
          <w:lang w:val="el-GR"/>
        </w:rPr>
      </w:pPr>
      <w:r w:rsidRPr="001C4090">
        <w:rPr>
          <w:b/>
          <w:bCs/>
          <w:lang w:val="el-GR"/>
        </w:rPr>
        <w:lastRenderedPageBreak/>
        <w:t>Β: Οικονομική και χρηματοοικονομική επάρκεια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1Α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7"/>
              </w:rPr>
              <w:endnoteReference w:id="33"/>
            </w:r>
            <w:r w:rsidRPr="001C4090">
              <w:rPr>
                <w:b/>
                <w:lang w:val="el-GR"/>
              </w:rPr>
              <w:t>:</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r w:rsidRPr="001C4090">
              <w:rPr>
                <w:lang w:val="el-GR"/>
              </w:rPr>
              <w:t>έτος: [……] κύκλος εργασιών:[……][…]νόμισμα</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5237AC" w:rsidRPr="001C4090" w:rsidRDefault="005237AC" w:rsidP="004C28AA">
            <w:pPr>
              <w:spacing w:after="0"/>
              <w:rPr>
                <w:lang w:val="el-GR"/>
              </w:rPr>
            </w:pPr>
            <w:r w:rsidRPr="001C4090">
              <w:rPr>
                <w:lang w:val="el-GR"/>
              </w:rPr>
              <w:t>[……],[……][…]νόμισμα</w:t>
            </w: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Pr>
                <w:lang w:val="el-GR"/>
              </w:rPr>
              <w:t>2Α</w:t>
            </w:r>
            <w:r w:rsidRPr="001C4090">
              <w:rPr>
                <w:lang w:val="el-GR"/>
              </w:rPr>
              <w:t xml:space="preserve">) Ο </w:t>
            </w:r>
            <w:r w:rsidRPr="001C4090">
              <w:rPr>
                <w:b/>
                <w:lang w:val="el-GR"/>
              </w:rPr>
              <w:t>μέσος</w:t>
            </w:r>
            <w:r w:rsidRPr="001C4090">
              <w:rPr>
                <w:lang w:val="el-GR"/>
              </w:rPr>
              <w:t xml:space="preserve"> ετήσιος </w:t>
            </w:r>
            <w:r w:rsidRPr="001C4090">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4"/>
            </w:r>
            <w:r w:rsidRPr="001C4090">
              <w:rPr>
                <w:lang w:val="el-GR"/>
              </w:rPr>
              <w:t>:</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r w:rsidRPr="001C4090">
              <w:rPr>
                <w:lang w:val="el-GR"/>
              </w:rPr>
              <w:t>έτος: [……] κύκλος εργασιών: [……][…] νόμισμα</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(αριθμός ετών, μέσος κύκλος εργασιών)</w:t>
            </w:r>
            <w:r w:rsidRPr="001C4090">
              <w:rPr>
                <w:b/>
                <w:lang w:val="el-GR"/>
              </w:rPr>
              <w:t>:</w:t>
            </w:r>
            <w:r w:rsidRPr="001C4090">
              <w:rPr>
                <w:lang w:val="el-GR"/>
              </w:rPr>
              <w:t xml:space="preserve"> </w:t>
            </w:r>
          </w:p>
          <w:p w:rsidR="005237AC" w:rsidRPr="001C4090" w:rsidRDefault="005237AC" w:rsidP="004C28AA">
            <w:pPr>
              <w:spacing w:after="0"/>
              <w:rPr>
                <w:lang w:val="el-GR"/>
              </w:rPr>
            </w:pPr>
            <w:r w:rsidRPr="001C4090">
              <w:rPr>
                <w:lang w:val="el-GR"/>
              </w:rPr>
              <w:t>[……],[……][…] νόμισμα</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4</w:t>
            </w:r>
            <w:r w:rsidRPr="001C4090">
              <w:rPr>
                <w:lang w:val="el-GR"/>
              </w:rPr>
              <w:t xml:space="preserve">) Όσον αφορά τις </w:t>
            </w:r>
            <w:r w:rsidRPr="001C4090">
              <w:rPr>
                <w:b/>
                <w:lang w:val="el-GR"/>
              </w:rPr>
              <w:t>λοιπές οικονομικές ή χρηματοοικονομικές απαιτήσεις,</w:t>
            </w:r>
            <w:r w:rsidRPr="001C4090">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237AC" w:rsidRPr="001C4090" w:rsidRDefault="005237AC" w:rsidP="004C28AA">
            <w:pPr>
              <w:spacing w:after="0"/>
              <w:rPr>
                <w:lang w:val="el-GR"/>
              </w:rPr>
            </w:pPr>
            <w:r w:rsidRPr="001C4090">
              <w:rPr>
                <w:i/>
                <w:lang w:val="el-GR"/>
              </w:rPr>
              <w:t xml:space="preserve">Εάν η σχετική τεκμηρίωση που </w:t>
            </w:r>
            <w:r w:rsidRPr="001C4090">
              <w:rPr>
                <w:b/>
                <w:i/>
                <w:lang w:val="el-GR"/>
              </w:rPr>
              <w:t>ενδέχεται</w:t>
            </w:r>
            <w:r w:rsidRPr="001C4090">
              <w:rPr>
                <w:i/>
                <w:lang w:val="el-GR"/>
              </w:rPr>
              <w:t xml:space="preserve"> να έχει προσδιοριστεί στη σχετική προκήρυξη ή στα έγγραφα της σύμβασης διατίθεται </w:t>
            </w:r>
            <w:r w:rsidRPr="001C4090">
              <w:rPr>
                <w: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lastRenderedPageBreak/>
              <w:t>[……..........]</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 xml:space="preserve">(διαδικτυακή διεύθυνση, αρχή ή φορέας έκδοσης, επακριβή στοιχεία αναφοράς των εγγράφων): </w:t>
            </w:r>
          </w:p>
          <w:p w:rsidR="005237AC" w:rsidRDefault="005237AC" w:rsidP="004C28AA">
            <w:pPr>
              <w:spacing w:after="0"/>
            </w:pPr>
            <w:r>
              <w:rPr>
                <w:i/>
              </w:rPr>
              <w:lastRenderedPageBreak/>
              <w:t>[……][……][……]</w:t>
            </w:r>
          </w:p>
        </w:tc>
      </w:tr>
    </w:tbl>
    <w:p w:rsidR="005237AC" w:rsidRDefault="005237AC" w:rsidP="005237AC">
      <w:pPr>
        <w:pStyle w:val="SectionTitle"/>
        <w:ind w:firstLine="0"/>
      </w:pPr>
    </w:p>
    <w:p w:rsidR="005237AC" w:rsidRPr="001C4090" w:rsidRDefault="005237AC" w:rsidP="005237AC">
      <w:pPr>
        <w:pageBreakBefore/>
        <w:jc w:val="center"/>
        <w:rPr>
          <w:lang w:val="el-GR"/>
        </w:rPr>
      </w:pPr>
      <w:r w:rsidRPr="001C4090">
        <w:rPr>
          <w:b/>
          <w:bCs/>
          <w:lang w:val="el-GR"/>
        </w:rPr>
        <w:lastRenderedPageBreak/>
        <w:t>Γ: Τεχνική και επαγγελματική ικανότητα</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sz w:val="21"/>
          <w:szCs w:val="21"/>
          <w:lang w:val="el-GR"/>
        </w:rPr>
        <w:t>Ο οικονομικός φορέας πρέπει να παράσχε</w:t>
      </w:r>
      <w:r w:rsidRPr="001C4090">
        <w:rPr>
          <w:b/>
          <w:i/>
          <w:sz w:val="21"/>
          <w:szCs w:val="21"/>
          <w:lang w:val="el-GR"/>
        </w:rPr>
        <w:t>ι</w:t>
      </w:r>
      <w:r w:rsidRPr="001C4090">
        <w:rPr>
          <w:b/>
          <w:sz w:val="21"/>
          <w:szCs w:val="21"/>
          <w:lang w:val="el-GR"/>
        </w:rPr>
        <w:t xml:space="preserve"> πληροφορίες </w:t>
      </w:r>
      <w:r w:rsidRPr="001C4090">
        <w:rPr>
          <w:b/>
          <w:sz w:val="21"/>
          <w:szCs w:val="21"/>
          <w:u w:val="single"/>
          <w:lang w:val="el-GR"/>
        </w:rPr>
        <w:t>μόνον</w:t>
      </w:r>
      <w:r w:rsidRPr="001C4090">
        <w:rPr>
          <w:b/>
          <w:sz w:val="21"/>
          <w:szCs w:val="21"/>
          <w:lang w:val="el-GR"/>
        </w:rPr>
        <w:t xml:space="preserve"> όταν τα σχετικά κριτήρια επιλογής έχουν οριστεί από την αναθέτουσα αρχή ή τον αναθέτοντα φορέα  </w:t>
      </w:r>
      <w:r w:rsidRPr="001C4090">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1Α</w:t>
            </w:r>
            <w:r w:rsidRPr="001C4090">
              <w:rPr>
                <w:lang w:val="el-GR"/>
              </w:rPr>
              <w:t xml:space="preserve">) Μόνο για </w:t>
            </w:r>
            <w:r w:rsidRPr="001C4090">
              <w:rPr>
                <w:b/>
                <w:i/>
                <w:lang w:val="el-GR"/>
              </w:rPr>
              <w:t>δημόσιες συμβάσεις προμηθειών και δημόσιες συμβάσεις υπηρεσιών</w:t>
            </w:r>
            <w:r w:rsidRPr="001C4090">
              <w:rPr>
                <w:lang w:val="el-GR"/>
              </w:rPr>
              <w:t>:</w:t>
            </w:r>
          </w:p>
          <w:p w:rsidR="005237AC" w:rsidRPr="001C4090" w:rsidRDefault="005237AC" w:rsidP="004C28AA">
            <w:pPr>
              <w:spacing w:after="0"/>
              <w:rPr>
                <w:lang w:val="el-GR"/>
              </w:rPr>
            </w:pPr>
            <w:r w:rsidRPr="001C4090">
              <w:rPr>
                <w:lang w:val="el-GR"/>
              </w:rPr>
              <w:t>Κατά τη διάρκεια της περιόδου αναφοράς</w:t>
            </w:r>
            <w:r>
              <w:rPr>
                <w:rStyle w:val="a7"/>
              </w:rPr>
              <w:endnoteReference w:id="35"/>
            </w:r>
            <w:r w:rsidRPr="001C4090">
              <w:rPr>
                <w:lang w:val="el-GR"/>
              </w:rPr>
              <w:t xml:space="preserve">, ο οικονομικός φορέας έχει </w:t>
            </w:r>
            <w:r w:rsidRPr="001C409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237AC" w:rsidRPr="001C4090" w:rsidRDefault="005237AC" w:rsidP="004C28AA">
            <w:pPr>
              <w:spacing w:after="0"/>
              <w:rPr>
                <w:lang w:val="el-GR"/>
              </w:rPr>
            </w:pPr>
            <w:r w:rsidRPr="001C4090">
              <w:rPr>
                <w:lang w:val="el-GR"/>
              </w:rPr>
              <w:t>Κατά τη σύνταξη του σχετικού καταλόγου αναφέρετε τα ποσά, τις ημερομηνίες και τους παραλήπτες δημόσιους ή ιδιωτικούς</w:t>
            </w:r>
            <w:r>
              <w:rPr>
                <w:rStyle w:val="a7"/>
              </w:rPr>
              <w:endnoteReference w:id="36"/>
            </w:r>
            <w:r w:rsidRPr="001C40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237AC" w:rsidRDefault="005237AC" w:rsidP="004C28AA">
            <w:pPr>
              <w:spacing w:after="0"/>
            </w:pPr>
            <w:r>
              <w:t>[…...........]</w:t>
            </w:r>
          </w:p>
          <w:tbl>
            <w:tblPr>
              <w:tblW w:w="0" w:type="auto"/>
              <w:tblLayout w:type="fixed"/>
              <w:tblLook w:val="0000"/>
            </w:tblPr>
            <w:tblGrid>
              <w:gridCol w:w="1057"/>
              <w:gridCol w:w="1052"/>
              <w:gridCol w:w="1052"/>
              <w:gridCol w:w="1185"/>
            </w:tblGrid>
            <w:tr w:rsidR="005237AC" w:rsidTr="004C28AA">
              <w:tc>
                <w:tcPr>
                  <w:tcW w:w="1057"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sz w:val="14"/>
                      <w:szCs w:val="14"/>
                    </w:rPr>
                    <w:t>παραλήπτες</w:t>
                  </w:r>
                </w:p>
              </w:tc>
            </w:tr>
            <w:tr w:rsidR="005237AC" w:rsidTr="004C28AA">
              <w:tc>
                <w:tcPr>
                  <w:tcW w:w="1057"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5237AC" w:rsidRDefault="005237AC" w:rsidP="004C28A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napToGrid w:val="0"/>
                    <w:spacing w:after="0"/>
                  </w:pPr>
                </w:p>
              </w:tc>
            </w:tr>
          </w:tbl>
          <w:p w:rsidR="005237AC" w:rsidRDefault="005237AC" w:rsidP="004C28AA">
            <w:pPr>
              <w:spacing w:after="0"/>
            </w:pP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2</w:t>
            </w:r>
            <w:r w:rsidRPr="001C4090">
              <w:rPr>
                <w:lang w:val="el-GR"/>
              </w:rPr>
              <w:t xml:space="preserve">) Ο οικονομικός φορέας χρησιμοποιεί τον ακόλουθο </w:t>
            </w:r>
            <w:r w:rsidRPr="001C4090">
              <w:rPr>
                <w:b/>
                <w:lang w:val="el-GR"/>
              </w:rPr>
              <w:t>τεχνικό εξοπλισμό και λαμβάνει τα ακόλουθα μέτρα για την διασφάλιση της ποιότητας</w:t>
            </w:r>
            <w:r w:rsidRPr="001C4090">
              <w:rPr>
                <w:lang w:val="el-GR"/>
              </w:rPr>
              <w:t xml:space="preserve"> και τα </w:t>
            </w:r>
            <w:r w:rsidRPr="001C4090">
              <w:rPr>
                <w:b/>
                <w:lang w:val="el-GR"/>
              </w:rPr>
              <w:t>μέσα μελέτης και έρευνας</w:t>
            </w:r>
            <w:r w:rsidRPr="001C4090">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3</w:t>
            </w:r>
            <w:r w:rsidRPr="001C4090">
              <w:rPr>
                <w:lang w:val="el-GR"/>
              </w:rPr>
              <w:t xml:space="preserve">) Ο οικονομικός φορέας θα μπορεί να εφαρμόζει τα ακόλουθα </w:t>
            </w:r>
            <w:r w:rsidRPr="001C4090">
              <w:rPr>
                <w:b/>
                <w:lang w:val="el-GR"/>
              </w:rPr>
              <w:t>μέτρα περιβαλλοντικής διαχείρισης</w:t>
            </w:r>
            <w:r w:rsidRPr="001C4090">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4</w:t>
            </w:r>
            <w:r w:rsidRPr="001C4090">
              <w:rPr>
                <w:lang w:val="el-GR"/>
              </w:rPr>
              <w:t xml:space="preserve">) Ο οικονομικός φορέας </w:t>
            </w:r>
            <w:r w:rsidRPr="001C4090">
              <w:rPr>
                <w:b/>
                <w:lang w:val="el-GR"/>
              </w:rPr>
              <w:t>προτίθεται, να αναθέσει σε τρίτους υπό μορφή υπεργολαβίας</w:t>
            </w:r>
            <w:r>
              <w:rPr>
                <w:rStyle w:val="a7"/>
              </w:rPr>
              <w:endnoteReference w:id="37"/>
            </w:r>
            <w:r w:rsidRPr="001C4090">
              <w:rPr>
                <w:lang w:val="el-GR"/>
              </w:rPr>
              <w:t xml:space="preserve"> το ακόλουθο</w:t>
            </w:r>
            <w:r w:rsidRPr="001C4090">
              <w:rPr>
                <w:b/>
                <w:lang w:val="el-GR"/>
              </w:rPr>
              <w:t xml:space="preserve"> τμήμα (δηλ. ποσοστό)</w:t>
            </w:r>
            <w:r w:rsidRPr="001C409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t>[....……]</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5</w:t>
            </w:r>
            <w:r w:rsidRPr="001C4090">
              <w:rPr>
                <w:lang w:val="el-GR"/>
              </w:rPr>
              <w:t xml:space="preserve">) Για </w:t>
            </w:r>
            <w:r w:rsidRPr="001C4090">
              <w:rPr>
                <w:b/>
                <w:i/>
                <w:lang w:val="el-GR"/>
              </w:rPr>
              <w:t xml:space="preserve">δημόσιες συμβάσεις προμηθειών </w:t>
            </w:r>
            <w:r w:rsidRPr="001C4090">
              <w:rPr>
                <w:lang w:val="el-GR"/>
              </w:rPr>
              <w:t>:</w:t>
            </w:r>
          </w:p>
          <w:p w:rsidR="005237AC" w:rsidRPr="001C4090" w:rsidRDefault="005237AC" w:rsidP="004C28AA">
            <w:pPr>
              <w:spacing w:after="0"/>
              <w:rPr>
                <w:lang w:val="el-GR"/>
              </w:rPr>
            </w:pPr>
            <w:r w:rsidRPr="001C409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237AC" w:rsidRPr="001C4090" w:rsidRDefault="005237AC" w:rsidP="004C28AA">
            <w:pPr>
              <w:spacing w:after="0"/>
              <w:rPr>
                <w:lang w:val="el-GR"/>
              </w:rPr>
            </w:pPr>
            <w:r w:rsidRPr="001C4090">
              <w:rPr>
                <w:lang w:val="el-GR"/>
              </w:rPr>
              <w:t>Κατά περίπτωση, ο οικονομικός φορέας δηλώνει περαιτέρω ότι θα προσκομίσει τα απαιτούμενα πιστοποιητικά γνησιότητας.</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i/>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 [……][……][……]</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Pr>
                <w:lang w:val="el-GR"/>
              </w:rPr>
              <w:t>6</w:t>
            </w:r>
            <w:r w:rsidRPr="001C4090">
              <w:rPr>
                <w:lang w:val="el-GR"/>
              </w:rPr>
              <w:t xml:space="preserve">) Για </w:t>
            </w:r>
            <w:r w:rsidRPr="001C4090">
              <w:rPr>
                <w:b/>
                <w:i/>
                <w:lang w:val="el-GR"/>
              </w:rPr>
              <w:t>δημόσιες συμβάσεις προμηθειών</w:t>
            </w:r>
            <w:r w:rsidRPr="001C4090">
              <w:rPr>
                <w:lang w:val="el-GR"/>
              </w:rPr>
              <w:t>:</w:t>
            </w:r>
          </w:p>
          <w:p w:rsidR="005237AC" w:rsidRPr="001C4090" w:rsidRDefault="005237AC" w:rsidP="004C28AA">
            <w:pPr>
              <w:spacing w:after="0"/>
              <w:rPr>
                <w:lang w:val="el-GR"/>
              </w:rPr>
            </w:pPr>
            <w:r w:rsidRPr="001C4090">
              <w:rPr>
                <w:lang w:val="el-GR"/>
              </w:rPr>
              <w:t xml:space="preserve">Μπορεί ο οικονομικός φορέας να προσκομίσει τα απαιτούμενα </w:t>
            </w:r>
            <w:r w:rsidRPr="001C4090">
              <w:rPr>
                <w:b/>
                <w:lang w:val="el-GR"/>
              </w:rPr>
              <w:t>πιστοποιητικά</w:t>
            </w:r>
            <w:r w:rsidRPr="001C4090">
              <w:rPr>
                <w:lang w:val="el-GR"/>
              </w:rPr>
              <w:t xml:space="preserve"> που έχουν εκδοθεί από επίσημα </w:t>
            </w:r>
            <w:r w:rsidRPr="001C4090">
              <w:rPr>
                <w:b/>
                <w:lang w:val="el-GR"/>
              </w:rPr>
              <w:t>ινστιτούτα ελέγχου ποιότητας</w:t>
            </w:r>
            <w:r w:rsidRPr="001C4090">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w:t>
            </w:r>
            <w:r w:rsidRPr="001C4090">
              <w:rPr>
                <w:lang w:val="el-GR"/>
              </w:rPr>
              <w:lastRenderedPageBreak/>
              <w:t>ορίζονται στη σχετική διακήρυξη ή στην πρόσκληση ή στα έγγραφα της σύμβασης που αναφέρονται στη διακήρυξη;</w:t>
            </w:r>
          </w:p>
          <w:p w:rsidR="005237AC" w:rsidRPr="001C4090" w:rsidRDefault="005237AC" w:rsidP="004C28AA">
            <w:pPr>
              <w:spacing w:after="0"/>
              <w:rPr>
                <w:lang w:val="el-GR"/>
              </w:rPr>
            </w:pPr>
            <w:r w:rsidRPr="001C4090">
              <w:rPr>
                <w:b/>
                <w:lang w:val="el-GR"/>
              </w:rPr>
              <w:t>Εάν όχι</w:t>
            </w:r>
            <w:r w:rsidRPr="001C4090">
              <w:rPr>
                <w:lang w:val="el-GR"/>
              </w:rPr>
              <w:t>, εξηγήστε τους λόγους και αναφέρετε ποια άλλα αποδεικτικά μέσα μπορούν να προσκομιστούν:</w:t>
            </w: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napToGrid w:val="0"/>
              <w:spacing w:after="0"/>
              <w:rPr>
                <w:lang w:val="el-GR"/>
              </w:rPr>
            </w:pPr>
          </w:p>
          <w:p w:rsidR="005237AC" w:rsidRPr="001C4090" w:rsidRDefault="005237AC" w:rsidP="004C28AA">
            <w:pPr>
              <w:spacing w:after="0"/>
              <w:rPr>
                <w:lang w:val="el-GR"/>
              </w:rPr>
            </w:pPr>
            <w:r w:rsidRPr="001C4090">
              <w:rPr>
                <w:lang w:val="el-GR"/>
              </w:rPr>
              <w:t>[] Ναι [] Όχι</w:t>
            </w: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i/>
                <w:lang w:val="el-GR"/>
              </w:rPr>
            </w:pPr>
          </w:p>
          <w:p w:rsidR="005237AC" w:rsidRPr="001C4090" w:rsidRDefault="005237AC" w:rsidP="004C28AA">
            <w:pPr>
              <w:spacing w:after="0"/>
              <w:rPr>
                <w:lang w:val="el-GR"/>
              </w:rPr>
            </w:pPr>
            <w:r w:rsidRPr="001C4090">
              <w:rPr>
                <w:i/>
                <w:lang w:val="el-GR"/>
              </w:rPr>
              <w:t>(διαδικτυακή διεύθυνση, αρχή ή φορέας έκδοσης, επακριβή στοιχεία αναφοράς των εγγράφων): [……][……][……]</w:t>
            </w:r>
          </w:p>
        </w:tc>
      </w:tr>
    </w:tbl>
    <w:p w:rsidR="005237AC" w:rsidRDefault="005237AC" w:rsidP="005237AC">
      <w:pPr>
        <w:pStyle w:val="SectionTitle"/>
        <w:ind w:firstLine="0"/>
      </w:pPr>
    </w:p>
    <w:p w:rsidR="005237AC" w:rsidRPr="001C4090" w:rsidRDefault="005237AC" w:rsidP="005237AC">
      <w:pPr>
        <w:jc w:val="center"/>
        <w:rPr>
          <w:b/>
          <w:bCs/>
          <w:lang w:val="el-GR"/>
        </w:rPr>
      </w:pPr>
    </w:p>
    <w:p w:rsidR="005237AC" w:rsidRPr="001C4090" w:rsidRDefault="005237AC" w:rsidP="005237AC">
      <w:pPr>
        <w:pageBreakBefore/>
        <w:jc w:val="center"/>
        <w:rPr>
          <w:lang w:val="el-GR"/>
        </w:rPr>
      </w:pPr>
      <w:r w:rsidRPr="001C4090">
        <w:rPr>
          <w:b/>
          <w:bCs/>
          <w:lang w:val="el-GR"/>
        </w:rPr>
        <w:lastRenderedPageBreak/>
        <w:t>Δ: Συστήματα διασφάλισης ποιότητας και πρότυπα περιβαλλοντικής διαχείρισης</w:t>
      </w:r>
    </w:p>
    <w:p w:rsidR="005237AC" w:rsidRPr="001C4090" w:rsidRDefault="005237AC" w:rsidP="005237AC">
      <w:pPr>
        <w:pBdr>
          <w:top w:val="single" w:sz="4" w:space="1" w:color="000000"/>
          <w:left w:val="single" w:sz="4" w:space="4" w:color="000000"/>
          <w:bottom w:val="single" w:sz="4" w:space="1" w:color="000000"/>
          <w:right w:val="single" w:sz="4" w:space="4" w:color="000000"/>
        </w:pBdr>
        <w:shd w:val="clear" w:color="auto" w:fill="BFBFBF"/>
        <w:rPr>
          <w:lang w:val="el-GR"/>
        </w:rPr>
      </w:pPr>
      <w:r w:rsidRPr="001C4090">
        <w:rPr>
          <w:b/>
          <w:i/>
          <w:lang w:val="el-GR"/>
        </w:rPr>
        <w:t xml:space="preserve">Ο οικονομικός φορέας πρέπει να παράσχει πληροφορίες </w:t>
      </w:r>
      <w:r w:rsidRPr="001C4090">
        <w:rPr>
          <w:b/>
          <w:u w:val="single"/>
          <w:lang w:val="el-GR"/>
        </w:rPr>
        <w:t>μόνον</w:t>
      </w:r>
      <w:r w:rsidRPr="001C409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237AC"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Default="005237AC" w:rsidP="004C28AA">
            <w:pPr>
              <w:spacing w:after="0"/>
            </w:pPr>
            <w:r>
              <w:rPr>
                <w:b/>
                <w:i/>
              </w:rPr>
              <w:t>Απάντηση:</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color w:val="000000"/>
                <w:lang w:val="el-GR"/>
              </w:rPr>
              <w:t xml:space="preserve">Θα είναι σε θέση ο οικονομικός φορέας να προσκομίσει </w:t>
            </w:r>
            <w:r w:rsidRPr="001C4090">
              <w:rPr>
                <w:b/>
                <w:color w:val="000000"/>
                <w:lang w:val="el-GR"/>
              </w:rPr>
              <w:t>πιστοποιητικά</w:t>
            </w:r>
            <w:r w:rsidRPr="001C409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color w:val="000000"/>
                <w:lang w:val="el-GR"/>
              </w:rPr>
              <w:t>πρότυπα διασφάλισης ποιότητας</w:t>
            </w:r>
            <w:r w:rsidRPr="001C4090">
              <w:rPr>
                <w:color w:val="000000"/>
                <w:lang w:val="el-GR"/>
              </w:rPr>
              <w:t>, συμπεριλαμβανομένης της προσβασιμότητας για άτομα με ειδικές ανάγκες;</w:t>
            </w:r>
          </w:p>
          <w:p w:rsidR="005237AC" w:rsidRPr="001C4090" w:rsidRDefault="005237AC" w:rsidP="004C28AA">
            <w:pPr>
              <w:spacing w:after="0"/>
              <w:rPr>
                <w:lang w:val="el-GR"/>
              </w:rPr>
            </w:pPr>
            <w:r w:rsidRPr="001C4090">
              <w:rPr>
                <w:b/>
                <w:color w:val="000000"/>
                <w:lang w:val="el-GR"/>
              </w:rPr>
              <w:t>Εάν όχι</w:t>
            </w:r>
            <w:r w:rsidRPr="001C409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237AC" w:rsidRPr="001C4090" w:rsidRDefault="005237AC" w:rsidP="004C28AA">
            <w:pPr>
              <w:spacing w:after="0"/>
              <w:rPr>
                <w:lang w:val="el-GR"/>
              </w:rPr>
            </w:pPr>
            <w:r w:rsidRPr="001C409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 [……]</w:t>
            </w: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r w:rsidR="005237AC" w:rsidRPr="001C4090" w:rsidTr="004C28AA">
        <w:tc>
          <w:tcPr>
            <w:tcW w:w="4479" w:type="dxa"/>
            <w:tcBorders>
              <w:top w:val="single" w:sz="4" w:space="0" w:color="000000"/>
              <w:left w:val="single" w:sz="4" w:space="0" w:color="000000"/>
              <w:bottom w:val="single" w:sz="4" w:space="0" w:color="000000"/>
            </w:tcBorders>
            <w:shd w:val="clear" w:color="auto" w:fill="auto"/>
          </w:tcPr>
          <w:p w:rsidR="005237AC" w:rsidRPr="001C4090" w:rsidRDefault="005237AC" w:rsidP="004C28AA">
            <w:pPr>
              <w:spacing w:after="0"/>
              <w:rPr>
                <w:lang w:val="el-GR"/>
              </w:rPr>
            </w:pPr>
            <w:r w:rsidRPr="001C4090">
              <w:rPr>
                <w:lang w:val="el-GR"/>
              </w:rPr>
              <w:t xml:space="preserve">Θα είναι σε θέση ο οικονομικός φορέας να προσκομίσει </w:t>
            </w:r>
            <w:r w:rsidRPr="001C4090">
              <w:rPr>
                <w:b/>
                <w:lang w:val="el-GR"/>
              </w:rPr>
              <w:t>πιστοποιητικά</w:t>
            </w:r>
            <w:r w:rsidRPr="001C409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C4090">
              <w:rPr>
                <w:b/>
                <w:lang w:val="el-GR"/>
              </w:rPr>
              <w:t>συστήματα ή πρότυπα περιβαλλοντικής διαχείρισης</w:t>
            </w:r>
            <w:r w:rsidRPr="001C4090">
              <w:rPr>
                <w:lang w:val="el-GR"/>
              </w:rPr>
              <w:t>;</w:t>
            </w:r>
          </w:p>
          <w:p w:rsidR="005237AC" w:rsidRPr="001C4090" w:rsidRDefault="005237AC" w:rsidP="004C28AA">
            <w:pPr>
              <w:spacing w:after="0"/>
              <w:rPr>
                <w:lang w:val="el-GR"/>
              </w:rPr>
            </w:pPr>
            <w:r w:rsidRPr="001C4090">
              <w:rPr>
                <w:b/>
                <w:lang w:val="el-GR"/>
              </w:rPr>
              <w:t>Εάν όχι</w:t>
            </w:r>
            <w:r w:rsidRPr="001C4090">
              <w:rPr>
                <w:lang w:val="el-GR"/>
              </w:rPr>
              <w:t xml:space="preserve">, εξηγήστε τους λόγους και διευκρινίστε ποια άλλα αποδεικτικά μέσα μπορούν να προσκομιστούν όσον αφορά τα </w:t>
            </w:r>
            <w:r w:rsidRPr="001C4090">
              <w:rPr>
                <w:b/>
                <w:lang w:val="el-GR"/>
              </w:rPr>
              <w:t>συστήματα ή πρότυπα περιβαλλοντικής διαχείρισης</w:t>
            </w:r>
            <w:r w:rsidRPr="001C4090">
              <w:rPr>
                <w:lang w:val="el-GR"/>
              </w:rPr>
              <w:t>:</w:t>
            </w:r>
          </w:p>
          <w:p w:rsidR="005237AC" w:rsidRPr="001C4090" w:rsidRDefault="005237AC" w:rsidP="004C28AA">
            <w:pPr>
              <w:spacing w:after="0"/>
              <w:rPr>
                <w:lang w:val="el-GR"/>
              </w:rPr>
            </w:pPr>
          </w:p>
          <w:p w:rsidR="005237AC" w:rsidRPr="001C4090" w:rsidRDefault="005237AC" w:rsidP="004C28AA">
            <w:pPr>
              <w:spacing w:after="0"/>
              <w:rPr>
                <w:lang w:val="el-GR"/>
              </w:rPr>
            </w:pPr>
            <w:r w:rsidRPr="001C409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237AC" w:rsidRPr="001C4090" w:rsidRDefault="005237AC" w:rsidP="004C28AA">
            <w:pPr>
              <w:spacing w:after="0"/>
              <w:jc w:val="left"/>
              <w:rPr>
                <w:lang w:val="el-GR"/>
              </w:rPr>
            </w:pPr>
            <w:r w:rsidRPr="001C4090">
              <w:rPr>
                <w:lang w:val="el-GR"/>
              </w:rPr>
              <w:t>[] Ναι [] Όχι</w:t>
            </w: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p>
          <w:p w:rsidR="005237AC" w:rsidRPr="001C4090" w:rsidRDefault="005237AC" w:rsidP="004C28AA">
            <w:pPr>
              <w:spacing w:after="0"/>
              <w:jc w:val="left"/>
              <w:rPr>
                <w:lang w:val="el-GR"/>
              </w:rPr>
            </w:pPr>
            <w:r w:rsidRPr="001C4090">
              <w:rPr>
                <w:lang w:val="el-GR"/>
              </w:rPr>
              <w:t>[……] [……]</w:t>
            </w: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i/>
                <w:lang w:val="el-GR"/>
              </w:rPr>
            </w:pPr>
          </w:p>
          <w:p w:rsidR="005237AC" w:rsidRPr="001C4090" w:rsidRDefault="005237AC" w:rsidP="004C28AA">
            <w:pPr>
              <w:spacing w:after="0"/>
              <w:jc w:val="left"/>
              <w:rPr>
                <w:lang w:val="el-GR"/>
              </w:rPr>
            </w:pPr>
            <w:r w:rsidRPr="001C4090">
              <w:rPr>
                <w:i/>
                <w:lang w:val="el-GR"/>
              </w:rPr>
              <w:t>(διαδικτυακή διεύθυνση, αρχή ή φορέας έκδοσης, επακριβή στοιχεία αναφοράς των εγγράφων): [……][……][……]</w:t>
            </w:r>
          </w:p>
        </w:tc>
      </w:tr>
    </w:tbl>
    <w:p w:rsidR="005237AC" w:rsidRPr="001C4090" w:rsidRDefault="005237AC" w:rsidP="005237AC">
      <w:pPr>
        <w:jc w:val="center"/>
        <w:rPr>
          <w:lang w:val="el-GR"/>
        </w:rPr>
      </w:pPr>
    </w:p>
    <w:p w:rsidR="005237AC" w:rsidRDefault="005237AC" w:rsidP="005237AC">
      <w:pPr>
        <w:pStyle w:val="ChapterTitle"/>
      </w:pPr>
    </w:p>
    <w:p w:rsidR="005237AC" w:rsidRDefault="005237AC" w:rsidP="005237AC">
      <w:pPr>
        <w:pStyle w:val="ChapterTitle"/>
        <w:pageBreakBefore/>
      </w:pPr>
      <w:r>
        <w:rPr>
          <w:bCs/>
        </w:rPr>
        <w:lastRenderedPageBreak/>
        <w:t>Μέρος VI: Τελικές δηλώσεις</w:t>
      </w:r>
    </w:p>
    <w:p w:rsidR="005237AC" w:rsidRPr="001C4090" w:rsidRDefault="005237AC" w:rsidP="005237AC">
      <w:pPr>
        <w:rPr>
          <w:lang w:val="el-GR"/>
        </w:rPr>
      </w:pPr>
      <w:r w:rsidRPr="001C4090">
        <w:rPr>
          <w:i/>
          <w:lang w:val="el-GR"/>
        </w:rPr>
        <w:t xml:space="preserve">Ο κάτωθι υπογεγραμμένος, δηλώνω επισήμως ότι τα στοιχεία που έχω αναφέρει σύμφωνα με τα μέρη Ι – </w:t>
      </w:r>
      <w:r>
        <w:rPr>
          <w:i/>
        </w:rPr>
        <w:t>IV</w:t>
      </w:r>
      <w:r w:rsidRPr="001C4090">
        <w:rPr>
          <w:i/>
          <w:lang w:val="el-GR"/>
        </w:rPr>
        <w:t xml:space="preserve"> ανωτέρω είναι ακριβή και ορθά και ότι έχω πλήρη επίγνωση των συνεπειών σε περίπτωση σοβαρών ψευδών δηλώσεων.</w:t>
      </w:r>
    </w:p>
    <w:p w:rsidR="005237AC" w:rsidRPr="001C4090" w:rsidRDefault="005237AC" w:rsidP="005237AC">
      <w:pPr>
        <w:rPr>
          <w:lang w:val="el-GR"/>
        </w:rPr>
      </w:pPr>
      <w:r w:rsidRPr="001C4090">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8"/>
      </w:r>
      <w:r w:rsidRPr="001C4090">
        <w:rPr>
          <w:i/>
          <w:lang w:val="el-GR"/>
        </w:rPr>
        <w:t>, εκτός εάν :</w:t>
      </w:r>
    </w:p>
    <w:p w:rsidR="005237AC" w:rsidRPr="001C4090" w:rsidRDefault="005237AC" w:rsidP="005237AC">
      <w:pPr>
        <w:rPr>
          <w:lang w:val="el-GR"/>
        </w:rPr>
      </w:pPr>
      <w:r w:rsidRPr="001C40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39"/>
      </w:r>
      <w:r w:rsidRPr="001C4090">
        <w:rPr>
          <w:rStyle w:val="a7"/>
          <w:i/>
          <w:lang w:val="el-GR"/>
        </w:rPr>
        <w:t>.</w:t>
      </w:r>
    </w:p>
    <w:p w:rsidR="005237AC" w:rsidRPr="001C4090" w:rsidRDefault="005237AC" w:rsidP="005237AC">
      <w:pPr>
        <w:rPr>
          <w:lang w:val="el-GR"/>
        </w:rPr>
      </w:pPr>
      <w:r w:rsidRPr="001C4090">
        <w:rPr>
          <w:rStyle w:val="a7"/>
          <w:i/>
          <w:lang w:val="el-GR"/>
        </w:rPr>
        <w:t>β) η αναθέτουσα αρχή ή ο αναθέτων φορέας έχουν ήδη στην κατοχή τους τα σχετικά έγγραφα.</w:t>
      </w:r>
    </w:p>
    <w:p w:rsidR="005237AC" w:rsidRPr="001C4090" w:rsidRDefault="005237AC" w:rsidP="005237AC">
      <w:pPr>
        <w:rPr>
          <w:lang w:val="el-GR"/>
        </w:rPr>
      </w:pPr>
      <w:r w:rsidRPr="001C40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C40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C4090">
        <w:rPr>
          <w:i/>
          <w:lang w:val="el-GR"/>
        </w:rPr>
        <w:t>.</w:t>
      </w:r>
    </w:p>
    <w:p w:rsidR="005237AC" w:rsidRPr="001C4090" w:rsidRDefault="005237AC" w:rsidP="005237AC">
      <w:pPr>
        <w:rPr>
          <w:i/>
          <w:lang w:val="el-GR"/>
        </w:rPr>
      </w:pPr>
    </w:p>
    <w:p w:rsidR="005237AC" w:rsidRPr="001C4090" w:rsidRDefault="005237AC" w:rsidP="005237AC">
      <w:pPr>
        <w:rPr>
          <w:lang w:val="el-GR"/>
        </w:rPr>
      </w:pPr>
      <w:r w:rsidRPr="001C4090">
        <w:rPr>
          <w:i/>
          <w:lang w:val="el-GR"/>
        </w:rPr>
        <w:t xml:space="preserve">Ημερομηνία, τόπος και, όπου ζητείται ή είναι απαραίτητο, υπογραφή(-ές): [……]   </w:t>
      </w:r>
    </w:p>
    <w:p w:rsidR="005237AC" w:rsidRPr="002F6E17" w:rsidRDefault="005237AC" w:rsidP="005237AC">
      <w:pPr>
        <w:pStyle w:val="2"/>
        <w:pBdr>
          <w:top w:val="none" w:sz="0" w:space="0" w:color="auto"/>
          <w:left w:val="none" w:sz="0" w:space="0" w:color="auto"/>
          <w:bottom w:val="none" w:sz="0" w:space="0" w:color="auto"/>
          <w:right w:val="none" w:sz="0" w:space="0" w:color="auto"/>
        </w:pBdr>
        <w:tabs>
          <w:tab w:val="clear" w:pos="567"/>
          <w:tab w:val="left" w:pos="0"/>
        </w:tabs>
        <w:spacing w:before="57" w:after="57"/>
        <w:ind w:left="0" w:firstLine="0"/>
        <w:rPr>
          <w:sz w:val="20"/>
          <w:szCs w:val="20"/>
          <w:lang w:val="el-GR"/>
        </w:rPr>
      </w:pPr>
    </w:p>
    <w:p w:rsidR="005237AC" w:rsidRDefault="005237AC" w:rsidP="005237AC">
      <w:pPr>
        <w:rPr>
          <w:rFonts w:ascii="Arial" w:hAnsi="Arial" w:cs="Arial"/>
          <w:sz w:val="20"/>
          <w:szCs w:val="20"/>
          <w:lang w:val="el-GR"/>
        </w:rPr>
      </w:pPr>
      <w:bookmarkStart w:id="68" w:name="__RefHeading___Toc241_1659156176"/>
      <w:bookmarkEnd w:id="68"/>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5237AC" w:rsidRDefault="005237AC" w:rsidP="005237AC">
      <w:pPr>
        <w:rPr>
          <w:rFonts w:ascii="Arial" w:hAnsi="Arial" w:cs="Arial"/>
          <w:sz w:val="20"/>
          <w:szCs w:val="20"/>
          <w:lang w:val="el-GR"/>
        </w:rPr>
      </w:pPr>
    </w:p>
    <w:p w:rsidR="006A2664" w:rsidRDefault="006A2664">
      <w:pPr>
        <w:pStyle w:val="2"/>
        <w:rPr>
          <w:lang w:val="el-GR"/>
        </w:rPr>
      </w:pPr>
    </w:p>
    <w:sectPr w:rsidR="006A2664">
      <w:footerReference w:type="default" r:id="rId24"/>
      <w:footerReference w:type="first" r:id="rId25"/>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C4" w:rsidRDefault="001B75C4">
      <w:pPr>
        <w:spacing w:after="0"/>
      </w:pPr>
      <w:r>
        <w:separator/>
      </w:r>
    </w:p>
  </w:endnote>
  <w:endnote w:type="continuationSeparator" w:id="0">
    <w:p w:rsidR="001B75C4" w:rsidRDefault="001B75C4">
      <w:pPr>
        <w:spacing w:after="0"/>
      </w:pPr>
      <w:r>
        <w:continuationSeparator/>
      </w:r>
    </w:p>
  </w:endnote>
  <w:endnote w:id="1">
    <w:p w:rsidR="005237AC" w:rsidRDefault="005237AC" w:rsidP="005237AC"/>
    <w:p w:rsidR="005237AC" w:rsidRPr="001C4090" w:rsidRDefault="005237AC" w:rsidP="005237AC">
      <w:pPr>
        <w:pStyle w:val="aff2"/>
        <w:pageBreakBefore/>
        <w:tabs>
          <w:tab w:val="left" w:pos="284"/>
        </w:tabs>
        <w:spacing w:after="200"/>
        <w:rPr>
          <w:lang w:val="el-GR"/>
        </w:rPr>
      </w:pPr>
      <w:r w:rsidRPr="001C40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τα στοιχεία των αρμοδίων, όνομα και επώνυμο, όσες φορές χρειάζεται.</w:t>
      </w:r>
    </w:p>
  </w:endnote>
  <w:endnote w:id="3">
    <w:p w:rsidR="005237AC" w:rsidRPr="001C4090" w:rsidRDefault="005237AC" w:rsidP="005237AC">
      <w:pPr>
        <w:pStyle w:val="aff2"/>
        <w:tabs>
          <w:tab w:val="left" w:pos="284"/>
        </w:tabs>
        <w:rPr>
          <w:lang w:val="el-GR"/>
        </w:rPr>
      </w:pPr>
      <w:r>
        <w:rPr>
          <w:rStyle w:val="a8"/>
        </w:rPr>
        <w:endnoteRef/>
      </w:r>
      <w:r w:rsidRPr="001C4090">
        <w:rPr>
          <w:lang w:val="el-GR"/>
        </w:rPr>
        <w:tab/>
      </w:r>
      <w:r w:rsidRPr="001C4090">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237AC" w:rsidRPr="001C4090" w:rsidRDefault="005237AC" w:rsidP="005237AC">
      <w:pPr>
        <w:pStyle w:val="aff2"/>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237AC" w:rsidRPr="001C4090" w:rsidRDefault="005237AC" w:rsidP="005237AC">
      <w:pPr>
        <w:pStyle w:val="aff2"/>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237AC" w:rsidRPr="001C4090" w:rsidRDefault="005237AC" w:rsidP="005237AC">
      <w:pPr>
        <w:pStyle w:val="aff2"/>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C4090">
        <w:rPr>
          <w:lang w:val="el-GR"/>
        </w:rPr>
        <w:t xml:space="preserve">οι οποίες </w:t>
      </w:r>
      <w:r w:rsidRPr="001C4090">
        <w:rPr>
          <w:b/>
          <w:lang w:val="el-GR"/>
        </w:rPr>
        <w:t>απασχολούν λιγότερους από 250 εργαζομένους</w:t>
      </w:r>
      <w:r w:rsidRPr="001C4090">
        <w:rPr>
          <w:lang w:val="el-GR"/>
        </w:rPr>
        <w:t xml:space="preserve"> και των οποίων ο </w:t>
      </w:r>
      <w:r w:rsidRPr="001C4090">
        <w:rPr>
          <w:b/>
          <w:lang w:val="el-GR"/>
        </w:rPr>
        <w:t>ετήσιος κύκλος εργασιών δεν υπερβαίνει τα 50 εκατομμύρια ευρώ</w:t>
      </w:r>
      <w:r w:rsidRPr="001C4090">
        <w:rPr>
          <w:lang w:val="el-GR"/>
        </w:rPr>
        <w:t xml:space="preserve"> </w:t>
      </w:r>
      <w:r w:rsidRPr="001C4090">
        <w:rPr>
          <w:b/>
          <w:i/>
          <w:lang w:val="el-GR"/>
        </w:rPr>
        <w:t>και/ή</w:t>
      </w:r>
      <w:r w:rsidRPr="001C4090">
        <w:rPr>
          <w:lang w:val="el-GR"/>
        </w:rPr>
        <w:t xml:space="preserve"> το </w:t>
      </w:r>
      <w:r w:rsidRPr="001C4090">
        <w:rPr>
          <w:b/>
          <w:lang w:val="el-GR"/>
        </w:rPr>
        <w:t>σύνολο του ετήσιου ισολογισμού δεν υπερβαίνει τα 43 εκατομμύρια ευρώ</w:t>
      </w:r>
      <w:r w:rsidRPr="001C4090">
        <w:rPr>
          <w:lang w:val="el-GR"/>
        </w:rPr>
        <w:t>.</w:t>
      </w:r>
    </w:p>
  </w:endnote>
  <w:endnote w:id="4">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Έχει δηλαδή ως κύριο σκοπό την κοινωνική και επαγγελματική ένταξη ατόμων με αναπηρία ή μειονεκτούντων ατόμων.</w:t>
      </w:r>
    </w:p>
  </w:endnote>
  <w:endnote w:id="5">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Τα δικαιολογητικά και η κατάταξη, εάν υπάρχουν, αναφέρονται στην πιστοποίηση.</w:t>
      </w:r>
    </w:p>
  </w:endnote>
  <w:endnote w:id="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Ειδικότερα ως μέλος ένωσης ή κοινοπραξίας ή άλλου παρόμοιου καθεστώτος.</w:t>
      </w:r>
    </w:p>
  </w:endnote>
  <w:endnote w:id="7">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Επισημαίνεται ότι σύμφωνα με το δεύτερο εδάφιο του άρθρου 78 “</w:t>
      </w:r>
      <w:r w:rsidRPr="001C409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4090">
        <w:rPr>
          <w:lang w:val="el-GR"/>
        </w:rPr>
        <w:t>.”</w:t>
      </w:r>
    </w:p>
  </w:endnote>
  <w:endnote w:id="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Σύμφωνα με τις διατάξεις του άρθρου 73 παρ. 3 α, </w:t>
      </w:r>
      <w:r w:rsidRPr="001C4090">
        <w:rPr>
          <w:u w:val="single"/>
          <w:lang w:val="el-GR"/>
        </w:rPr>
        <w:t xml:space="preserve">εφόσον προβλέπεται στα έγγραφα της σύμβασης </w:t>
      </w:r>
      <w:r w:rsidRPr="001C40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C4090">
        <w:rPr>
          <w:lang w:val="el-GR"/>
        </w:rPr>
        <w:t xml:space="preserve"> 300 της 11.11.2008, σ. 42).</w:t>
      </w:r>
    </w:p>
  </w:endnote>
  <w:endnote w:id="10">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Σύμφωνα με άρθρο 73 παρ. 1 (β). Στον Κανονισμό ΕΕΕΣ (Κανονισμός ΕΕ 2016/7) αναφέρεται ως “διαφθορά”.</w:t>
      </w:r>
    </w:p>
  </w:endnote>
  <w:endnote w:id="11">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C40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C4090">
        <w:rPr>
          <w:lang w:val="el-GR"/>
        </w:rPr>
        <w:t xml:space="preserve"> 192 της 31.7.2003, σ. 54). Περιλαμβάνει επίσης τη διαφθορά όπως ορίζεται στο </w:t>
      </w:r>
      <w:r w:rsidRPr="001C4090">
        <w:rPr>
          <w:b/>
          <w:lang w:val="el-GR"/>
        </w:rPr>
        <w:t>ν. 3560/2007</w:t>
      </w:r>
      <w:r w:rsidRPr="001C4090">
        <w:rPr>
          <w:lang w:val="el-GR"/>
        </w:rPr>
        <w:t xml:space="preserve"> </w:t>
      </w:r>
      <w:r w:rsidRPr="001C4090">
        <w:rPr>
          <w:b/>
          <w:lang w:val="el-GR"/>
        </w:rPr>
        <w:t xml:space="preserve">(ΦΕΚ 103/Α), </w:t>
      </w:r>
      <w:r w:rsidRPr="001C4090">
        <w:rPr>
          <w:i/>
          <w:lang w:val="el-GR"/>
        </w:rPr>
        <w:t xml:space="preserve">«Κύρωση και εφαρμογή της Σύμβασης ποινικού δικαίου για τη διαφθορά και του Πρόσθετου σ΄ αυτήν Πρωτοκόλλου» (αφορά σε </w:t>
      </w:r>
      <w:r w:rsidRPr="001C4090">
        <w:rPr>
          <w:lang w:val="el-GR"/>
        </w:rPr>
        <w:t xml:space="preserve"> </w:t>
      </w:r>
      <w:r w:rsidRPr="001C4090">
        <w:rPr>
          <w:i/>
          <w:lang w:val="el-GR"/>
        </w:rPr>
        <w:t>προσθήκη καθόσον στο ν. Άρθρο 73 παρ. 1 β αναφέρεται η κείμενη νομοθεσία)</w:t>
      </w:r>
      <w:r w:rsidRPr="001C4090">
        <w:rPr>
          <w:lang w:val="el-GR"/>
        </w:rPr>
        <w:t>.</w:t>
      </w:r>
    </w:p>
  </w:endnote>
  <w:endnote w:id="1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C4090">
        <w:rPr>
          <w:lang w:val="el-GR"/>
        </w:rPr>
        <w:t xml:space="preserve"> 316 της 27.11.1995, σ. 48)</w:t>
      </w:r>
      <w:r w:rsidRPr="001C4090">
        <w:rPr>
          <w:rStyle w:val="ab"/>
          <w:lang w:val="el-GR"/>
        </w:rPr>
        <w:t xml:space="preserve">  </w:t>
      </w:r>
      <w:r w:rsidRPr="001C4090">
        <w:rPr>
          <w:lang w:val="el-GR"/>
        </w:rPr>
        <w:t>όπως κυρώθηκε με το ν. 2803/2000 (ΦΕΚ 48/Α) "</w:t>
      </w:r>
      <w:r w:rsidRPr="001C40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C40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C4090">
        <w:rPr>
          <w:rStyle w:val="ab"/>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5237AC" w:rsidRPr="001C4090" w:rsidRDefault="005237AC" w:rsidP="005237AC">
      <w:pPr>
        <w:pStyle w:val="aff2"/>
        <w:tabs>
          <w:tab w:val="left" w:pos="284"/>
        </w:tabs>
        <w:spacing w:after="200"/>
        <w:rPr>
          <w:lang w:val="el-GR"/>
        </w:rPr>
      </w:pPr>
      <w:r>
        <w:rPr>
          <w:rStyle w:val="a8"/>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1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0">
    <w:p w:rsidR="005237AC" w:rsidRPr="001C4090" w:rsidRDefault="005237AC" w:rsidP="005237AC">
      <w:pPr>
        <w:pStyle w:val="aff2"/>
        <w:tabs>
          <w:tab w:val="left" w:pos="284"/>
        </w:tabs>
        <w:spacing w:after="200"/>
        <w:rPr>
          <w:lang w:val="el-GR"/>
        </w:rPr>
      </w:pPr>
      <w:r>
        <w:rPr>
          <w:rStyle w:val="a8"/>
          <w:rFonts w:ascii="Times New Roman" w:hAnsi="Times New Roman"/>
        </w:rPr>
        <w:endnoteRef/>
      </w:r>
      <w:r w:rsidRPr="001C4090">
        <w:rPr>
          <w:lang w:val="el-GR"/>
        </w:rPr>
        <w:tab/>
      </w:r>
      <w:r w:rsidRPr="001C4090">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Σημειώνεται ότι, σύμφωνα με το άρθρο 73 παρ. 3 περ. α  και β, </w:t>
      </w:r>
      <w:r w:rsidRPr="001C4090">
        <w:rPr>
          <w:u w:val="single"/>
          <w:lang w:val="el-GR"/>
        </w:rPr>
        <w:t xml:space="preserve">εφόσον προβλέπεται στα έγγραφα της σύμβασης </w:t>
      </w:r>
      <w:r w:rsidRPr="001C40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Επαναλάβετε όσες φορές χρειάζεται.</w:t>
      </w:r>
    </w:p>
  </w:endnote>
  <w:endnote w:id="25">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Άρθρο 73 παρ. 5.</w:t>
      </w:r>
    </w:p>
  </w:endnote>
  <w:endnote w:id="2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Όπως προσδιορίζεται στο άρθρο 24 ή στα έγγραφα της σύμβασης</w:t>
      </w:r>
      <w:r w:rsidRPr="001C4090">
        <w:rPr>
          <w:b/>
          <w:i/>
          <w:lang w:val="el-GR"/>
        </w:rPr>
        <w:t>.</w:t>
      </w:r>
    </w:p>
  </w:endnote>
  <w:endnote w:id="30">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Πρβλ άρθρο 48.</w:t>
      </w:r>
    </w:p>
  </w:endnote>
  <w:endnote w:id="31">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Όπως περιγράφεται στο Παράρτημα </w:t>
      </w:r>
      <w:r>
        <w:rPr>
          <w:lang w:val="en-US"/>
        </w:rPr>
        <w:t>XI</w:t>
      </w:r>
      <w:r w:rsidRPr="001C4090">
        <w:rPr>
          <w:lang w:val="el-GR"/>
        </w:rPr>
        <w:t xml:space="preserve"> του Προσαρτήματος Α, </w:t>
      </w:r>
      <w:r w:rsidRPr="001C409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 xml:space="preserve">Μόνον εφόσον επιτρέπεται </w:t>
      </w:r>
      <w:r w:rsidRPr="001C4090">
        <w:rPr>
          <w:b/>
          <w:i/>
          <w:lang w:val="el-GR"/>
        </w:rPr>
        <w:t xml:space="preserve">στη σχετική διακήρυξη ή στην πρόσκληση ή στα έγγραφα της σύμβασης που αναφέρονται στην διακήρυξη. </w:t>
      </w:r>
    </w:p>
  </w:endnote>
  <w:endnote w:id="34">
    <w:p w:rsidR="005237AC" w:rsidRPr="001C4090" w:rsidRDefault="005237AC" w:rsidP="005237AC">
      <w:pPr>
        <w:pStyle w:val="aff2"/>
        <w:tabs>
          <w:tab w:val="left" w:pos="284"/>
        </w:tabs>
        <w:spacing w:after="200"/>
        <w:rPr>
          <w:lang w:val="el-GR"/>
        </w:rPr>
      </w:pPr>
      <w:r>
        <w:rPr>
          <w:rStyle w:val="a8"/>
        </w:rPr>
        <w:endnoteRef/>
      </w:r>
      <w:r w:rsidRPr="001C4090">
        <w:rPr>
          <w:lang w:val="el-GR"/>
        </w:rPr>
        <w:tab/>
        <w:t xml:space="preserve"> </w:t>
      </w:r>
      <w:r w:rsidRPr="001C4090">
        <w:rPr>
          <w:lang w:val="el-GR"/>
        </w:rPr>
        <w:t>Μόνον εφόσον επιτρέπεται στη σχετική διακήρυξη ή στην πρόσκληση ή στα έγγραφα της σύμβασης που αναφέρονται στην διακήρυξη</w:t>
      </w:r>
      <w:r w:rsidRPr="001C4090">
        <w:rPr>
          <w:b/>
          <w:i/>
          <w:lang w:val="el-GR"/>
        </w:rPr>
        <w:t xml:space="preserve">. </w:t>
      </w:r>
    </w:p>
  </w:endnote>
  <w:endnote w:id="35">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Οι αναθέτουσες αρχές μπορούν να </w:t>
      </w:r>
      <w:r w:rsidRPr="001C4090">
        <w:rPr>
          <w:b/>
          <w:lang w:val="el-GR"/>
        </w:rPr>
        <w:t>ζητούν</w:t>
      </w:r>
      <w:r w:rsidRPr="001C4090">
        <w:rPr>
          <w:lang w:val="el-GR"/>
        </w:rPr>
        <w:t xml:space="preserve"> έως τρία έτη και να </w:t>
      </w:r>
      <w:r w:rsidRPr="001C4090">
        <w:rPr>
          <w:b/>
          <w:lang w:val="el-GR"/>
        </w:rPr>
        <w:t>επιτρέπουν</w:t>
      </w:r>
      <w:r w:rsidRPr="001C4090">
        <w:rPr>
          <w:lang w:val="el-GR"/>
        </w:rPr>
        <w:t xml:space="preserve"> την τεκμηρίωση εμπειρίας που </w:t>
      </w:r>
      <w:r w:rsidRPr="001C4090">
        <w:rPr>
          <w:b/>
          <w:lang w:val="el-GR"/>
        </w:rPr>
        <w:t>υπερβαίνει</w:t>
      </w:r>
      <w:r w:rsidRPr="001C4090">
        <w:rPr>
          <w:lang w:val="el-GR"/>
        </w:rPr>
        <w:t xml:space="preserve"> τα τρία έτη.</w:t>
      </w:r>
    </w:p>
  </w:endnote>
  <w:endnote w:id="36">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Πρέπει να απαριθμούνται </w:t>
      </w:r>
      <w:r w:rsidRPr="001C4090">
        <w:rPr>
          <w:b/>
          <w:u w:val="single"/>
          <w:lang w:val="el-GR"/>
        </w:rPr>
        <w:t>όλοι</w:t>
      </w:r>
      <w:r w:rsidRPr="001C409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 xml:space="preserve">Επισημαίνεται ότι εάν ο οικονομικός φορέας </w:t>
      </w:r>
      <w:r w:rsidRPr="001C4090">
        <w:rPr>
          <w:b/>
          <w:u w:val="single"/>
          <w:lang w:val="el-GR"/>
        </w:rPr>
        <w:t>έχει</w:t>
      </w:r>
      <w:r w:rsidRPr="001C4090">
        <w:rPr>
          <w:lang w:val="el-GR"/>
        </w:rPr>
        <w:t xml:space="preserve"> αποφασίσει να αναθέσει τμήμα της σύμβασης σε τρίτους υπό μορφή υπεργολαβίας </w:t>
      </w:r>
      <w:r w:rsidRPr="001C4090">
        <w:rPr>
          <w:b/>
          <w:u w:val="single"/>
          <w:lang w:val="el-GR"/>
        </w:rPr>
        <w:t>και</w:t>
      </w:r>
      <w:r w:rsidRPr="001C409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Πρβλ και άρθρο 1 ν. 4250/2014</w:t>
      </w:r>
    </w:p>
  </w:endnote>
  <w:endnote w:id="39">
    <w:p w:rsidR="005237AC" w:rsidRPr="001C4090" w:rsidRDefault="005237AC" w:rsidP="005237AC">
      <w:pPr>
        <w:pStyle w:val="aff2"/>
        <w:tabs>
          <w:tab w:val="left" w:pos="284"/>
        </w:tabs>
        <w:spacing w:after="200"/>
        <w:rPr>
          <w:lang w:val="el-GR"/>
        </w:rPr>
      </w:pPr>
      <w:r>
        <w:rPr>
          <w:rStyle w:val="a8"/>
        </w:rPr>
        <w:endnoteRef/>
      </w:r>
      <w:r w:rsidRPr="001C4090">
        <w:rPr>
          <w:lang w:val="el-GR"/>
        </w:rPr>
        <w:tab/>
      </w:r>
      <w:r w:rsidRPr="001C4090">
        <w:rPr>
          <w:lang w:val="el-GR"/>
        </w:rPr>
        <w:t>Υπό την προϋπόθεση ότι ο οικονομικός φορέας έχει παράσχει τις απαραίτητες πληροφορίες (</w:t>
      </w:r>
      <w:r w:rsidRPr="001C40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C4090">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3"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MT">
    <w:charset w:val="00"/>
    <w:family w:val="swiss"/>
    <w:pitch w:val="variable"/>
    <w:sig w:usb0="00000000" w:usb1="00000000" w:usb2="00000000" w:usb3="00000000" w:csb0="00000000" w:csb1="00000000"/>
  </w:font>
  <w:font w:name="Helvetica">
    <w:panose1 w:val="020B0604020202020204"/>
    <w:charset w:val="00"/>
    <w:family w:val="swiss"/>
    <w:pitch w:val="variable"/>
    <w:sig w:usb0="00000007" w:usb1="00000000" w:usb2="00000000" w:usb3="00000000" w:csb0="00000093" w:csb1="00000000"/>
  </w:font>
  <w:font w:name="Andale Sans UI">
    <w:altName w:val="Times New Roman"/>
    <w:charset w:val="A1"/>
    <w:family w:val="auto"/>
    <w:pitch w:val="variable"/>
    <w:sig w:usb0="00000000" w:usb1="00000000" w:usb2="00000000" w:usb3="00000000" w:csb0="00000000" w:csb1="00000000"/>
  </w:font>
  <w:font w:name="CIDFont+F1">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EF" w:rsidRDefault="00FB74EF">
    <w:pPr>
      <w:pStyle w:val="afa"/>
      <w:spacing w:after="0"/>
      <w:jc w:val="center"/>
      <w:rPr>
        <w:rFonts w:eastAsia="Times New Roman"/>
        <w:kern w:val="1"/>
        <w:sz w:val="18"/>
        <w:szCs w:val="18"/>
        <w:lang w:val="el-GR" w:eastAsia="zh-CN"/>
      </w:rPr>
    </w:pPr>
  </w:p>
  <w:p w:rsidR="00FB74EF" w:rsidRDefault="00FB74EF">
    <w:pPr>
      <w:pStyle w:val="afa"/>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330FA6">
      <w:rPr>
        <w:noProof/>
        <w:sz w:val="20"/>
        <w:szCs w:val="20"/>
      </w:rPr>
      <w:t>65</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EF" w:rsidRDefault="00FB74EF">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C4" w:rsidRDefault="001B75C4">
      <w:pPr>
        <w:spacing w:after="0"/>
      </w:pPr>
      <w:r>
        <w:separator/>
      </w:r>
    </w:p>
  </w:footnote>
  <w:footnote w:type="continuationSeparator" w:id="0">
    <w:p w:rsidR="001B75C4" w:rsidRDefault="001B75C4">
      <w:pPr>
        <w:spacing w:after="0"/>
      </w:pPr>
      <w:r>
        <w:continuationSeparator/>
      </w:r>
    </w:p>
  </w:footnote>
  <w:footnote w:id="1">
    <w:p w:rsidR="00FB74EF" w:rsidRPr="00105314" w:rsidRDefault="00FB74EF">
      <w:pPr>
        <w:pStyle w:val="aff1"/>
        <w:rPr>
          <w:lang w:val="el-GR"/>
        </w:rPr>
      </w:pPr>
      <w:r>
        <w:rPr>
          <w:rStyle w:val="a7"/>
        </w:rPr>
        <w:footnoteRef/>
      </w:r>
      <w:r>
        <w:rPr>
          <w:lang w:val="el-GR"/>
        </w:rPr>
        <w:tab/>
        <w:t xml:space="preserve">Μόνο για συμβάσεις άνω των ορίων </w:t>
      </w:r>
    </w:p>
  </w:footnote>
  <w:footnote w:id="2">
    <w:p w:rsidR="00FB74EF" w:rsidRPr="00105314" w:rsidRDefault="00FB74EF">
      <w:pPr>
        <w:pStyle w:val="fooot"/>
        <w:rPr>
          <w:lang w:val="el-GR"/>
        </w:rPr>
      </w:pPr>
      <w:r>
        <w:rPr>
          <w:rStyle w:val="a7"/>
        </w:rPr>
        <w:footnoteRef/>
      </w:r>
      <w:r>
        <w:rPr>
          <w:rStyle w:val="a7"/>
          <w:vertAlign w:val="baseline"/>
          <w:lang w:val="el-GR"/>
        </w:rPr>
        <w:tab/>
      </w:r>
      <w:r>
        <w:rPr>
          <w:rStyle w:val="a7"/>
          <w:vertAlign w:val="baseline"/>
          <w:lang w:val="el-GR"/>
        </w:rPr>
        <w:t xml:space="preserve">Μόνο για συμβάσεις άνω των ορίων </w:t>
      </w:r>
    </w:p>
  </w:footnote>
  <w:footnote w:id="3">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Συμπληρώνεται το όνομα, η διεύθυνση, ο αριθμός τηλεφώνου και τηλεομοιοτυπικού μηχανήματος (</w:t>
      </w:r>
      <w:r>
        <w:rPr>
          <w:rStyle w:val="a7"/>
          <w:vertAlign w:val="baseline"/>
        </w:rPr>
        <w:t>FAX</w:t>
      </w:r>
      <w:r>
        <w:rPr>
          <w:rStyle w:val="a7"/>
          <w:vertAlign w:val="baseline"/>
          <w:lang w:val="el-GR"/>
        </w:rPr>
        <w:t>), η διεύθυνση ηλεκτρονικού ταχυδρομείου (</w:t>
      </w:r>
      <w:r>
        <w:rPr>
          <w:rStyle w:val="a7"/>
          <w:vertAlign w:val="baseline"/>
        </w:rPr>
        <w:t>e</w:t>
      </w:r>
      <w:r>
        <w:rPr>
          <w:rStyle w:val="a7"/>
          <w:vertAlign w:val="baseline"/>
          <w:lang w:val="el-GR"/>
        </w:rPr>
        <w:t>-</w:t>
      </w:r>
      <w:r>
        <w:rPr>
          <w:rStyle w:val="a7"/>
          <w:vertAlign w:val="baseline"/>
        </w:rPr>
        <w:t>mail</w:t>
      </w:r>
      <w:r>
        <w:rPr>
          <w:rStyle w:val="a7"/>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4">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 xml:space="preserve">Εφόσον υπάρχει και για συμβάσεις άνω των ορίων  </w:t>
      </w:r>
    </w:p>
  </w:footnote>
  <w:footnote w:id="5">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Αναφέρεται το είδος της Α.</w:t>
      </w:r>
      <w:r>
        <w:rPr>
          <w:rStyle w:val="a7"/>
          <w:vertAlign w:val="baseline"/>
          <w:lang w:val="en-US"/>
        </w:rPr>
        <w:t>A</w:t>
      </w:r>
      <w:r>
        <w:rPr>
          <w:rStyle w:val="a7"/>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6">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7">
    <w:p w:rsidR="00FB74EF" w:rsidRPr="00105314" w:rsidRDefault="00FB74EF">
      <w:pPr>
        <w:pStyle w:val="aff1"/>
        <w:rPr>
          <w:lang w:val="el-GR"/>
        </w:rPr>
      </w:pPr>
      <w:r>
        <w:rPr>
          <w:rStyle w:val="a7"/>
        </w:rPr>
        <w:footnoteRef/>
      </w:r>
      <w:r>
        <w:rPr>
          <w:rStyle w:val="a7"/>
          <w:vertAlign w:val="baseline"/>
          <w:lang w:val="el-GR"/>
        </w:rPr>
        <w:tab/>
      </w:r>
      <w:r>
        <w:rPr>
          <w:rStyle w:val="a7"/>
          <w:vertAlign w:val="baseline"/>
          <w:lang w:val="el-GR"/>
        </w:rPr>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7"/>
          <w:vertAlign w:val="baseline"/>
        </w:rPr>
        <w:t>L</w:t>
      </w:r>
      <w:r>
        <w:rPr>
          <w:rStyle w:val="a7"/>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8">
    <w:p w:rsidR="00FB74EF" w:rsidRPr="00105314" w:rsidRDefault="00FB74EF">
      <w:pPr>
        <w:pStyle w:val="aff1"/>
        <w:rPr>
          <w:lang w:val="el-GR"/>
        </w:rPr>
      </w:pPr>
      <w:r>
        <w:rPr>
          <w:rStyle w:val="a7"/>
        </w:rPr>
        <w:footnoteRef/>
      </w:r>
      <w:r>
        <w:rPr>
          <w:lang w:val="el-GR"/>
        </w:rPr>
        <w:tab/>
      </w:r>
      <w:r>
        <w:rPr>
          <w:lang w:val="el-GR"/>
        </w:rPr>
        <w:t>Επιλέγονται και συμπληρώνονται τα αντίστοιχα εδάφια, πρβλ άρθρα 22 και 67 ν. 4412/16</w:t>
      </w:r>
    </w:p>
  </w:footnote>
  <w:footnote w:id="9">
    <w:p w:rsidR="00FB74EF" w:rsidRPr="00105314" w:rsidRDefault="00FB74EF">
      <w:pPr>
        <w:pStyle w:val="aff1"/>
        <w:rPr>
          <w:lang w:val="el-GR"/>
        </w:rPr>
      </w:pPr>
      <w:r>
        <w:rPr>
          <w:rStyle w:val="a7"/>
        </w:rPr>
        <w:footnoteRef/>
      </w:r>
      <w:r>
        <w:rPr>
          <w:lang w:val="el-GR"/>
        </w:rPr>
        <w:tab/>
      </w:r>
      <w:r>
        <w:rPr>
          <w:lang w:val="el-GR"/>
        </w:rPr>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10">
    <w:p w:rsidR="00FB74EF" w:rsidRPr="00105314" w:rsidRDefault="00FB74EF">
      <w:pPr>
        <w:pStyle w:val="aff1"/>
        <w:rPr>
          <w:lang w:val="el-GR"/>
        </w:rPr>
      </w:pPr>
      <w:r>
        <w:rPr>
          <w:rStyle w:val="a7"/>
        </w:rPr>
        <w:footnoteRef/>
      </w:r>
      <w:r>
        <w:rPr>
          <w:lang w:val="el-GR"/>
        </w:rPr>
        <w:tab/>
      </w:r>
      <w:r>
        <w:rPr>
          <w:lang w:val="el-GR"/>
        </w:rPr>
        <w:t>Άρθρο 53 παρ. 2 εδ. ζ  ν. 4412/2016</w:t>
      </w:r>
    </w:p>
  </w:footnote>
  <w:footnote w:id="11">
    <w:p w:rsidR="00FB74EF" w:rsidRPr="00105314" w:rsidRDefault="00FB74EF">
      <w:pPr>
        <w:pStyle w:val="aff1"/>
        <w:rPr>
          <w:lang w:val="el-GR"/>
        </w:rPr>
      </w:pPr>
      <w:r>
        <w:rPr>
          <w:rStyle w:val="a7"/>
        </w:rPr>
        <w:footnoteRef/>
      </w:r>
      <w:r>
        <w:rPr>
          <w:lang w:val="el-GR"/>
        </w:rPr>
        <w:tab/>
      </w:r>
      <w:r>
        <w:rPr>
          <w:lang w:val="el-GR"/>
        </w:rPr>
        <w:t xml:space="preserve">Πρβλ άρθρο 59 ν.4412/2016. Οι </w:t>
      </w:r>
      <w:r>
        <w:rPr>
          <w:lang w:val="en-US"/>
        </w:rPr>
        <w:t>A</w:t>
      </w:r>
      <w:r>
        <w:rPr>
          <w:lang w:val="el-GR"/>
        </w:rPr>
        <w:t>.</w:t>
      </w:r>
      <w:r>
        <w:rPr>
          <w:lang w:val="en-US"/>
        </w:rPr>
        <w:t>A</w:t>
      </w:r>
      <w:r>
        <w:rPr>
          <w:lang w:val="el-GR"/>
        </w:rPr>
        <w:t xml:space="preserve">.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w:t>
      </w:r>
      <w:r>
        <w:rPr>
          <w:b/>
          <w:u w:val="single"/>
          <w:lang w:val="el-GR"/>
        </w:rPr>
        <w:t>Σε περίπτωση που αποφασίσουν να μην υποδιαιρέσουν σε τμήματα,</w:t>
      </w:r>
      <w:r w:rsidRPr="00D820D8">
        <w:rPr>
          <w:b/>
          <w:u w:val="single"/>
          <w:lang w:val="el-GR"/>
        </w:rPr>
        <w:t xml:space="preserve"> </w:t>
      </w:r>
      <w:r>
        <w:rPr>
          <w:b/>
          <w:u w:val="single"/>
          <w:lang w:val="el-GR"/>
        </w:rPr>
        <w:t xml:space="preserve">απαιτείται να </w:t>
      </w:r>
      <w:r w:rsidRPr="00D820D8">
        <w:rPr>
          <w:b/>
          <w:u w:val="single"/>
          <w:lang w:val="el-GR"/>
        </w:rPr>
        <w:t>αναφέρουν</w:t>
      </w:r>
      <w:r>
        <w:rPr>
          <w:b/>
          <w:u w:val="single"/>
          <w:lang w:val="el-GR"/>
        </w:rPr>
        <w:t xml:space="preserve"> στο παρόν σημείο της Διακήρυξης</w:t>
      </w:r>
      <w:r w:rsidRPr="00D820D8">
        <w:rPr>
          <w:b/>
          <w:u w:val="single"/>
          <w:lang w:val="el-GR"/>
        </w:rPr>
        <w:t xml:space="preserve"> </w:t>
      </w:r>
      <w:r>
        <w:rPr>
          <w:b/>
          <w:u w:val="single"/>
          <w:lang w:val="el-GR"/>
        </w:rPr>
        <w:t xml:space="preserve">ή σε Παράρτημα αυτής ή σε οποιοδήποτε άλλο έγγραφο της σύμβασης </w:t>
      </w:r>
      <w:r w:rsidRPr="00D820D8">
        <w:rPr>
          <w:b/>
          <w:u w:val="single"/>
          <w:lang w:val="el-GR"/>
        </w:rPr>
        <w:t xml:space="preserve">τους βασικούς λόγους της απόφασής τους </w:t>
      </w:r>
    </w:p>
  </w:footnote>
  <w:footnote w:id="12">
    <w:p w:rsidR="00FB74EF" w:rsidRPr="00105314" w:rsidRDefault="00FB74EF">
      <w:pPr>
        <w:pStyle w:val="aff1"/>
        <w:rPr>
          <w:lang w:val="el-GR"/>
        </w:rPr>
      </w:pPr>
      <w:r>
        <w:rPr>
          <w:rStyle w:val="a7"/>
        </w:rPr>
        <w:footnoteRef/>
      </w:r>
      <w:r>
        <w:rPr>
          <w:lang w:val="el-GR"/>
        </w:rPr>
        <w:tab/>
      </w:r>
      <w:r>
        <w:rPr>
          <w:lang w:val="el-GR"/>
        </w:rPr>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3">
    <w:p w:rsidR="00FB74EF" w:rsidRPr="00105314" w:rsidRDefault="00FB74EF">
      <w:pPr>
        <w:pStyle w:val="foothanging"/>
        <w:rPr>
          <w:lang w:val="el-GR"/>
        </w:rPr>
      </w:pPr>
      <w:r>
        <w:rPr>
          <w:rStyle w:val="a7"/>
        </w:rPr>
        <w:footnoteRef/>
      </w:r>
      <w:r>
        <w:rPr>
          <w:lang w:val="el-GR"/>
        </w:rPr>
        <w:tab/>
      </w:r>
      <w:r>
        <w:rPr>
          <w:lang w:val="el-GR"/>
        </w:rPr>
        <w:t xml:space="preserve">Εφόσον πρόκειται για σύμβαση που συγχρηματοδοτείται από πόρους της Ευρωπαϊκής Ένωσης. </w:t>
      </w:r>
    </w:p>
  </w:footnote>
  <w:footnote w:id="14">
    <w:p w:rsidR="00FB74EF" w:rsidRPr="00105314" w:rsidRDefault="00FB74EF">
      <w:pPr>
        <w:pStyle w:val="aff1"/>
        <w:rPr>
          <w:lang w:val="el-GR"/>
        </w:rPr>
      </w:pPr>
      <w:r>
        <w:rPr>
          <w:rStyle w:val="a7"/>
        </w:rPr>
        <w:footnoteRef/>
      </w:r>
      <w:r>
        <w:rPr>
          <w:lang w:val="el-GR"/>
        </w:rPr>
        <w:tab/>
      </w:r>
      <w:r>
        <w:rPr>
          <w:lang w:val="el-GR"/>
        </w:rPr>
        <w:t>Μόνο εφόσον επιλεγεί η διενέργεια κλήρωσης  για τη συγκρότηση συλλογικών οργάνων</w:t>
      </w:r>
    </w:p>
  </w:footnote>
  <w:footnote w:id="15">
    <w:p w:rsidR="00FB74EF" w:rsidRPr="00105314" w:rsidRDefault="00FB74EF">
      <w:pPr>
        <w:pStyle w:val="aff1"/>
        <w:rPr>
          <w:lang w:val="el-GR"/>
        </w:rPr>
      </w:pPr>
      <w:r>
        <w:rPr>
          <w:rStyle w:val="a7"/>
        </w:rPr>
        <w:footnoteRef/>
      </w:r>
      <w:r>
        <w:rPr>
          <w:lang w:val="el-GR"/>
        </w:rPr>
        <w:tab/>
      </w:r>
      <w:r>
        <w:rPr>
          <w:lang w:val="el-GR"/>
        </w:rPr>
        <w:t>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έχει καταργηθεί από 01.01.2018, σύμφωνα με την παρ. 10 του άρθρου 379. Ειδικά 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w:t>
      </w:r>
    </w:p>
  </w:footnote>
  <w:footnote w:id="16">
    <w:p w:rsidR="00FB74EF" w:rsidRPr="00105314" w:rsidRDefault="00FB74EF">
      <w:pPr>
        <w:pStyle w:val="aff1"/>
        <w:rPr>
          <w:lang w:val="el-GR"/>
        </w:rPr>
      </w:pPr>
      <w:r>
        <w:rPr>
          <w:rStyle w:val="a7"/>
        </w:rPr>
        <w:footnoteRef/>
      </w:r>
      <w:r>
        <w:rPr>
          <w:lang w:val="el-GR"/>
        </w:rPr>
        <w:tab/>
      </w:r>
      <w:r w:rsidRPr="009D1B9D">
        <w:rPr>
          <w:lang w:val="el-GR"/>
        </w:rPr>
        <w:t>Ειδικά η υποχρέωση δημοσίευσης εφάπαξ περίληψης σε δύο οικονομικές εφημερίδες, που προβλέπεται στο άρθρο 5 της ως άνω απόφασης, έχει καταργ</w:t>
      </w:r>
      <w:r w:rsidRPr="000A36F3">
        <w:rPr>
          <w:lang w:val="el-GR"/>
        </w:rPr>
        <w:t>ηθεί από 01.01.2018, σύμφωνα με την παρ.</w:t>
      </w:r>
      <w:r w:rsidRPr="00E3513F">
        <w:rPr>
          <w:lang w:val="el-GR"/>
        </w:rPr>
        <w:t>. 10 του άρθρου 379. Ειδικά η υποχρέωση δημοσίευσης εφάπαξ περίληψης σε τοπική εφημερίδα, που προβλέπεται στο ίδιο άρθρο, καταργείται με την επιφύλαξη της παρ. 12 του άρθρου 379</w:t>
      </w:r>
      <w:r w:rsidRPr="005C45A9">
        <w:rPr>
          <w:lang w:val="el-GR"/>
        </w:rPr>
        <w:t>.</w:t>
      </w:r>
    </w:p>
  </w:footnote>
  <w:footnote w:id="17">
    <w:p w:rsidR="00FB74EF" w:rsidRPr="00105314" w:rsidRDefault="00FB74EF">
      <w:pPr>
        <w:pStyle w:val="aff1"/>
        <w:rPr>
          <w:lang w:val="el-GR"/>
        </w:rPr>
      </w:pPr>
      <w:r>
        <w:rPr>
          <w:rStyle w:val="a7"/>
        </w:rPr>
        <w:footnoteRef/>
      </w:r>
      <w:r>
        <w:rPr>
          <w:lang w:val="el-GR"/>
        </w:rPr>
        <w:tab/>
      </w:r>
      <w:r>
        <w:rPr>
          <w:lang w:val="el-GR"/>
        </w:rPr>
        <w:t>Άρθρο 18 παρ. 2 του ν. 4412/2016.</w:t>
      </w:r>
    </w:p>
  </w:footnote>
  <w:footnote w:id="18">
    <w:p w:rsidR="00EC43AE" w:rsidRPr="00CA03FF" w:rsidRDefault="00EC43AE" w:rsidP="00EC43AE">
      <w:pPr>
        <w:pStyle w:val="aff1"/>
        <w:ind w:firstLine="0"/>
        <w:rPr>
          <w:szCs w:val="18"/>
          <w:lang w:val="el-GR"/>
        </w:rPr>
      </w:pPr>
      <w:r>
        <w:rPr>
          <w:lang w:val="el-GR"/>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t>Apostile</w:t>
      </w:r>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19">
    <w:p w:rsidR="00EC43AE" w:rsidRPr="00CA03FF" w:rsidRDefault="00EC43AE" w:rsidP="00EC43AE">
      <w:pPr>
        <w:pStyle w:val="aff1"/>
        <w:rPr>
          <w:szCs w:val="18"/>
          <w:lang w:val="el-GR"/>
        </w:rPr>
      </w:pPr>
      <w:r w:rsidRPr="00CA03FF">
        <w:rPr>
          <w:rStyle w:val="a7"/>
          <w:szCs w:val="18"/>
        </w:rPr>
        <w:footnoteRef/>
      </w:r>
      <w:r w:rsidRPr="00CA03FF">
        <w:rPr>
          <w:szCs w:val="18"/>
          <w:lang w:val="el-GR"/>
        </w:rPr>
        <w:tab/>
      </w:r>
      <w:r w:rsidRPr="00CA03FF">
        <w:rPr>
          <w:szCs w:val="18"/>
          <w:lang w:val="el-GR"/>
        </w:rPr>
        <w:t>Άρθρο 92, παρ.4 του ν. 4412/2016, , όπως τροποποιήθηκε από την παρ. 8 περ. α του άρθρου 43 του ν. 4605/2019.</w:t>
      </w:r>
    </w:p>
  </w:footnote>
  <w:footnote w:id="20">
    <w:p w:rsidR="00EC43AE" w:rsidRPr="00CA03FF" w:rsidRDefault="00EC43AE" w:rsidP="00EC43AE">
      <w:pPr>
        <w:pStyle w:val="aff2"/>
        <w:tabs>
          <w:tab w:val="left" w:pos="426"/>
        </w:tabs>
        <w:spacing w:after="0"/>
        <w:ind w:left="425" w:hanging="425"/>
        <w:rPr>
          <w:sz w:val="18"/>
          <w:szCs w:val="18"/>
          <w:lang w:val="el-GR"/>
        </w:rPr>
      </w:pPr>
      <w:r w:rsidRPr="00CA03FF">
        <w:rPr>
          <w:rStyle w:val="a7"/>
          <w:sz w:val="18"/>
          <w:szCs w:val="18"/>
        </w:rPr>
        <w:footnoteRef/>
      </w:r>
      <w:r w:rsidRPr="00CA03FF">
        <w:rPr>
          <w:sz w:val="18"/>
          <w:szCs w:val="18"/>
          <w:lang w:val="el-GR"/>
        </w:rPr>
        <w:tab/>
      </w:r>
      <w:r w:rsidRPr="00CA03FF">
        <w:rPr>
          <w:sz w:val="18"/>
          <w:szCs w:val="18"/>
          <w:lang w:val="el-GR"/>
        </w:rPr>
        <w:t>Πρβλ. άρθρο 80 παρ. 10 ν. 4412/2016, όπως τροποποιήθηκε  από την παρ. 7, περίπτωση α, υποπερίπτωση αβ του άρθρου 43 του ν. 4605/2019.</w:t>
      </w:r>
    </w:p>
  </w:footnote>
  <w:footnote w:id="21">
    <w:p w:rsidR="00EC43AE" w:rsidRPr="00CA03FF" w:rsidRDefault="00EC43AE" w:rsidP="00EC43AE">
      <w:pPr>
        <w:pStyle w:val="aff1"/>
        <w:rPr>
          <w:szCs w:val="18"/>
          <w:lang w:val="el-GR"/>
        </w:rPr>
      </w:pPr>
      <w:r w:rsidRPr="00CA03FF">
        <w:rPr>
          <w:rStyle w:val="a7"/>
          <w:szCs w:val="18"/>
        </w:rPr>
        <w:footnoteRef/>
      </w:r>
      <w:r w:rsidRPr="00CA03FF">
        <w:rPr>
          <w:szCs w:val="18"/>
          <w:lang w:val="el-GR"/>
        </w:rPr>
        <w:tab/>
      </w:r>
      <w:r w:rsidRPr="00CA03FF">
        <w:rPr>
          <w:szCs w:val="18"/>
          <w:lang w:val="el-GR"/>
        </w:rPr>
        <w:t>Με την επιφύλαξη της εν όλω ή εν μέρει σύνταξης των εγγράφων σε άλλη γλώσσα</w:t>
      </w:r>
    </w:p>
  </w:footnote>
  <w:footnote w:id="22">
    <w:p w:rsidR="00B40A71" w:rsidRPr="00955984" w:rsidRDefault="00B40A71" w:rsidP="00B40A71">
      <w:pPr>
        <w:pStyle w:val="aff1"/>
        <w:rPr>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120 Ν.4512/2018 (ΦΕΚ Α΄ 5/17.1.2017), καθώς και</w:t>
      </w:r>
      <w:r>
        <w:rPr>
          <w:lang w:val="el-GR"/>
        </w:rPr>
        <w:t xml:space="preserve">  </w:t>
      </w:r>
      <w:r w:rsidRPr="00955984">
        <w:rPr>
          <w:lang w:val="el-GR"/>
        </w:rPr>
        <w:t>άρθρο 15 παρ.1 Ν.4541/2018</w:t>
      </w:r>
      <w:r w:rsidRPr="005C45A9">
        <w:rPr>
          <w:lang w:val="el-GR"/>
        </w:rPr>
        <w:t xml:space="preserve"> </w:t>
      </w:r>
      <w:r>
        <w:rPr>
          <w:lang w:val="el-GR"/>
        </w:rPr>
        <w:t xml:space="preserve"> (ΦΕΚ Α΄</w:t>
      </w:r>
      <w:r w:rsidRPr="005C45A9">
        <w:rPr>
          <w:lang w:val="el-GR"/>
        </w:rPr>
        <w:t xml:space="preserve"> 93/31.5.2018</w:t>
      </w:r>
      <w:r>
        <w:rPr>
          <w:lang w:val="el-GR"/>
        </w:rPr>
        <w:t>)</w:t>
      </w:r>
      <w:r w:rsidRPr="00955984">
        <w:rPr>
          <w:lang w:val="el-GR"/>
        </w:rPr>
        <w:t>,</w:t>
      </w:r>
    </w:p>
  </w:footnote>
  <w:footnote w:id="23">
    <w:p w:rsidR="00B40A71" w:rsidRPr="00105314" w:rsidRDefault="00B40A71" w:rsidP="00B40A71">
      <w:pPr>
        <w:pStyle w:val="aff1"/>
        <w:rPr>
          <w:lang w:val="el-GR"/>
        </w:rPr>
      </w:pPr>
      <w:r>
        <w:rPr>
          <w:rStyle w:val="a7"/>
        </w:rPr>
        <w:footnoteRef/>
      </w:r>
      <w:r>
        <w:rPr>
          <w:lang w:val="el-GR"/>
        </w:rPr>
        <w:tab/>
      </w:r>
      <w:r>
        <w:rPr>
          <w:lang w:val="el-GR"/>
        </w:rPr>
        <w:t>Πρβλ. άρθρο 72 παρ. 4 περ. η του ν. 4412/2106, όπως τροποποιήθηκε με το άρθρο 107 περ. 5 του ν. 4497/2017.</w:t>
      </w:r>
    </w:p>
  </w:footnote>
  <w:footnote w:id="24">
    <w:p w:rsidR="00260D1D" w:rsidRPr="00105314" w:rsidRDefault="00260D1D" w:rsidP="00260D1D">
      <w:pPr>
        <w:pStyle w:val="aff1"/>
        <w:rPr>
          <w:lang w:val="el-GR"/>
        </w:rPr>
      </w:pPr>
      <w:r>
        <w:rPr>
          <w:rStyle w:val="a7"/>
        </w:rPr>
        <w:footnoteRef/>
      </w:r>
      <w:r>
        <w:rPr>
          <w:lang w:val="el-GR"/>
        </w:rPr>
        <w:tab/>
      </w:r>
      <w:r>
        <w:rPr>
          <w:lang w:val="el-GR"/>
        </w:rPr>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5">
    <w:p w:rsidR="00260D1D" w:rsidRPr="00105314" w:rsidRDefault="00260D1D" w:rsidP="00260D1D">
      <w:pPr>
        <w:pStyle w:val="aff1"/>
        <w:rPr>
          <w:lang w:val="el-GR"/>
        </w:rPr>
      </w:pPr>
      <w:r>
        <w:rPr>
          <w:rStyle w:val="a7"/>
        </w:rPr>
        <w:footnoteRef/>
      </w:r>
      <w:r>
        <w:rPr>
          <w:lang w:val="el-GR"/>
        </w:rPr>
        <w:tab/>
      </w:r>
      <w:r>
        <w:rPr>
          <w:lang w:val="el-GR"/>
        </w:rPr>
        <w:t>Πρβλ. άρθρο 19 παρ. 2 ν. 4412/2016</w:t>
      </w:r>
    </w:p>
  </w:footnote>
  <w:footnote w:id="26">
    <w:p w:rsidR="00260D1D" w:rsidRPr="00105314" w:rsidRDefault="00260D1D" w:rsidP="00260D1D">
      <w:pPr>
        <w:pStyle w:val="aff1"/>
        <w:rPr>
          <w:lang w:val="el-GR"/>
        </w:rPr>
      </w:pPr>
      <w:r>
        <w:rPr>
          <w:rStyle w:val="a7"/>
        </w:rPr>
        <w:footnoteRef/>
      </w:r>
      <w:r>
        <w:rPr>
          <w:lang w:val="el-GR"/>
        </w:rPr>
        <w:tab/>
      </w:r>
      <w:r>
        <w:rPr>
          <w:lang w:val="el-GR"/>
        </w:rPr>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(πρβλ. άρθρο 19 παρ. 2 ν. 4412/2016).</w:t>
      </w:r>
    </w:p>
  </w:footnote>
  <w:footnote w:id="27">
    <w:p w:rsidR="00260D1D" w:rsidRPr="00105314" w:rsidRDefault="00260D1D" w:rsidP="00260D1D">
      <w:pPr>
        <w:pStyle w:val="aff1"/>
        <w:rPr>
          <w:lang w:val="el-GR"/>
        </w:rPr>
      </w:pPr>
      <w:r>
        <w:rPr>
          <w:rStyle w:val="a7"/>
        </w:rPr>
        <w:footnoteRef/>
      </w:r>
      <w:r>
        <w:rPr>
          <w:lang w:val="el-GR"/>
        </w:rPr>
        <w:tab/>
      </w:r>
      <w:r>
        <w:rPr>
          <w:lang w:val="el-GR"/>
        </w:rPr>
        <w:t>Πρβλ. Άρθρο 19 παρ. 4 ν. 4412/2016.</w:t>
      </w:r>
    </w:p>
  </w:footnote>
  <w:footnote w:id="28">
    <w:p w:rsidR="00260D1D" w:rsidRPr="00105314" w:rsidRDefault="00260D1D" w:rsidP="00260D1D">
      <w:pPr>
        <w:pStyle w:val="aff1"/>
        <w:rPr>
          <w:lang w:val="el-GR"/>
        </w:rPr>
      </w:pPr>
      <w:r>
        <w:rPr>
          <w:rStyle w:val="a7"/>
        </w:rPr>
        <w:footnoteRef/>
      </w:r>
      <w:r>
        <w:rPr>
          <w:lang w:val="el-GR"/>
        </w:rPr>
        <w:tab/>
      </w:r>
      <w:r>
        <w:rPr>
          <w:lang w:val="el-GR"/>
        </w:rPr>
        <w:t xml:space="preserve">Πρβλ. άρθρο 73 παρ. 1 εδ. α του ν. 4412/2016, όπως τροποποιήθηκε με το άρθρο 107 περ. 6 του ν. 4497/2017. </w:t>
      </w:r>
    </w:p>
    <w:p w:rsidR="00260D1D" w:rsidRPr="00105314" w:rsidRDefault="00260D1D" w:rsidP="00260D1D">
      <w:pPr>
        <w:pStyle w:val="aff1"/>
        <w:rPr>
          <w:lang w:val="el-GR"/>
        </w:rPr>
      </w:pPr>
      <w:r>
        <w:rPr>
          <w:lang w:val="el-GR"/>
        </w:rPr>
        <w:tab/>
        <w:t xml:space="preserve">Ειδικότερα, επισημαίνεται ότι: </w:t>
      </w:r>
    </w:p>
    <w:p w:rsidR="00260D1D" w:rsidRPr="00105314" w:rsidRDefault="00260D1D" w:rsidP="00260D1D">
      <w:pPr>
        <w:pStyle w:val="aff1"/>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260D1D" w:rsidRPr="00105314" w:rsidRDefault="00260D1D" w:rsidP="00260D1D">
      <w:pPr>
        <w:pStyle w:val="aff1"/>
        <w:rPr>
          <w:lang w:val="el-GR"/>
        </w:rPr>
      </w:pPr>
      <w:r>
        <w:rPr>
          <w:bCs/>
          <w:szCs w:val="18"/>
          <w:lang w:val="el-GR"/>
        </w:rPr>
        <w:tab/>
        <w:t xml:space="preserve">β) για τις συμβάσεις κάτω των ορίων, οι αναθέτουσες </w:t>
      </w:r>
      <w:r w:rsidRPr="0055287C">
        <w:rPr>
          <w:bCs/>
          <w:szCs w:val="18"/>
          <w:lang w:val="el-GR"/>
        </w:rPr>
        <w:t>αρχές πρέπει να προσαρμόζουν το σχετικό πεδίο του Μέρους ΙΙΙ.Α του ΤΕΥΔ και ειδικότερα, αντί της αναφοράς σε “τελεσίδικη</w:t>
      </w:r>
      <w:r w:rsidRPr="0055287C">
        <w:rPr>
          <w:bCs/>
          <w:iCs/>
          <w:szCs w:val="18"/>
          <w:lang w:val="el-GR"/>
        </w:rPr>
        <w:t xml:space="preserve"> καταδικαστική απόφαση”</w:t>
      </w:r>
      <w:r w:rsidRPr="0055287C">
        <w:rPr>
          <w:bCs/>
          <w:szCs w:val="18"/>
          <w:lang w:val="el-GR"/>
        </w:rPr>
        <w:t xml:space="preserve">, δεδομένης της ως άνω νομοθετικής μεταβολής, να θέτουν τη φράση </w:t>
      </w:r>
      <w:r w:rsidRPr="0055287C">
        <w:rPr>
          <w:bCs/>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29">
    <w:p w:rsidR="00260D1D" w:rsidRPr="00105314" w:rsidRDefault="00260D1D" w:rsidP="00260D1D">
      <w:pPr>
        <w:pStyle w:val="aff1"/>
        <w:rPr>
          <w:lang w:val="el-GR"/>
        </w:rPr>
      </w:pPr>
      <w:r>
        <w:rPr>
          <w:rStyle w:val="a7"/>
        </w:rPr>
        <w:footnoteRef/>
      </w:r>
      <w:r>
        <w:rPr>
          <w:lang w:val="el-GR"/>
        </w:rPr>
        <w:tab/>
      </w:r>
      <w:r>
        <w:rPr>
          <w:lang w:val="el-GR"/>
        </w:rPr>
        <w:t>Πρβλ. άρθρο 73 παρ. 1 τελευταία δύο εδάφια του ν. 4412/2016, όπως τροποποιήθηκαν με το άρθρο 107 περ. 7 του ν. 4497/2017</w:t>
      </w:r>
    </w:p>
  </w:footnote>
  <w:footnote w:id="30">
    <w:p w:rsidR="00260D1D" w:rsidRPr="00105314" w:rsidRDefault="00260D1D" w:rsidP="00260D1D">
      <w:pPr>
        <w:pStyle w:val="aff1"/>
        <w:rPr>
          <w:lang w:val="el-GR"/>
        </w:rPr>
      </w:pPr>
      <w:r>
        <w:rPr>
          <w:rStyle w:val="a7"/>
        </w:rPr>
        <w:footnoteRef/>
      </w:r>
      <w:r>
        <w:rPr>
          <w:lang w:val="el-GR"/>
        </w:rPr>
        <w:tab/>
      </w:r>
      <w:r>
        <w:rPr>
          <w:lang w:val="el-GR"/>
        </w:rPr>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1">
    <w:p w:rsidR="00260D1D" w:rsidRPr="00105314" w:rsidRDefault="00260D1D" w:rsidP="00260D1D">
      <w:pPr>
        <w:pStyle w:val="aff1"/>
        <w:tabs>
          <w:tab w:val="left" w:pos="396"/>
        </w:tabs>
        <w:ind w:left="454" w:hanging="454"/>
        <w:rPr>
          <w:lang w:val="el-GR"/>
        </w:rPr>
      </w:pPr>
      <w:r>
        <w:rPr>
          <w:rStyle w:val="a7"/>
        </w:rPr>
        <w:footnoteRef/>
      </w:r>
      <w:r>
        <w:rPr>
          <w:lang w:val="el-GR"/>
        </w:rPr>
        <w:tab/>
      </w:r>
      <w:r>
        <w:rPr>
          <w:lang w:val="el-GR"/>
        </w:rPr>
        <w:t>Πρβλ. άρθρο 73 παρ. 2 περίπτωση γ του ν. 4412/2016 , η οποία προστέθηκε με το άρθρο 39 του ν. 4488/2017.</w:t>
      </w:r>
    </w:p>
  </w:footnote>
  <w:footnote w:id="32">
    <w:p w:rsidR="00260D1D" w:rsidRPr="00105314" w:rsidRDefault="00260D1D" w:rsidP="00260D1D">
      <w:pPr>
        <w:pStyle w:val="aff1"/>
        <w:rPr>
          <w:lang w:val="el-GR"/>
        </w:rPr>
      </w:pPr>
      <w:r>
        <w:rPr>
          <w:rStyle w:val="a7"/>
        </w:rPr>
        <w:footnoteRef/>
      </w:r>
      <w:r>
        <w:rPr>
          <w:lang w:val="el-GR"/>
        </w:rPr>
        <w:tab/>
      </w:r>
      <w:r>
        <w:rPr>
          <w:lang w:val="el-GR"/>
        </w:rPr>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33">
    <w:p w:rsidR="00260D1D" w:rsidRPr="00E65021" w:rsidRDefault="00260D1D" w:rsidP="00260D1D">
      <w:pPr>
        <w:pStyle w:val="aff1"/>
        <w:rPr>
          <w:lang w:val="el-GR"/>
        </w:rPr>
      </w:pPr>
      <w:r>
        <w:rPr>
          <w:rStyle w:val="af1"/>
        </w:rPr>
        <w:footnoteRef/>
      </w:r>
      <w:r w:rsidRPr="00996C3E">
        <w:rPr>
          <w:lang w:val="el-GR"/>
        </w:rPr>
        <w:t xml:space="preserve"> </w:t>
      </w:r>
      <w:r>
        <w:rPr>
          <w:lang w:val="el-GR"/>
        </w:rPr>
        <w:tab/>
      </w:r>
      <w:r w:rsidRPr="00E65021">
        <w:rPr>
          <w:lang w:val="el-GR"/>
        </w:rPr>
        <w:t>Ειδικά για τους δυνητικούς λόγους αποκλεισμού πρβλ. την Κατευθυντήρια Οδηγία 20 της Αρχής (ΑΔΑ: ΩΡΞ3ΟΞΤΒ-9Ρ5)</w:t>
      </w:r>
    </w:p>
    <w:p w:rsidR="00260D1D" w:rsidRPr="00E65021" w:rsidRDefault="00260D1D" w:rsidP="00260D1D">
      <w:pPr>
        <w:pStyle w:val="aff1"/>
        <w:rPr>
          <w:lang w:val="el-GR"/>
        </w:rPr>
      </w:pPr>
    </w:p>
  </w:footnote>
  <w:footnote w:id="34">
    <w:p w:rsidR="00260D1D" w:rsidRPr="00105314" w:rsidRDefault="00260D1D" w:rsidP="00260D1D">
      <w:pPr>
        <w:pStyle w:val="aff1"/>
        <w:rPr>
          <w:lang w:val="el-GR"/>
        </w:rPr>
      </w:pPr>
      <w:r>
        <w:rPr>
          <w:rStyle w:val="a7"/>
        </w:rPr>
        <w:footnoteRef/>
      </w:r>
      <w:r>
        <w:rPr>
          <w:lang w:val="el-GR"/>
        </w:rPr>
        <w:tab/>
      </w:r>
      <w:r>
        <w:rPr>
          <w:lang w:val="el-GR"/>
        </w:rPr>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 όπως τροποποιήθηκε με το άρθρο 107 περ. 1 του ν. 4497/2017.</w:t>
      </w:r>
    </w:p>
  </w:footnote>
  <w:footnote w:id="35">
    <w:p w:rsidR="00260D1D" w:rsidRPr="00105314" w:rsidRDefault="00260D1D" w:rsidP="00260D1D">
      <w:pPr>
        <w:pStyle w:val="aff1"/>
        <w:rPr>
          <w:lang w:val="el-GR"/>
        </w:rPr>
      </w:pPr>
      <w:r>
        <w:rPr>
          <w:rStyle w:val="a7"/>
        </w:rPr>
        <w:footnoteRef/>
      </w:r>
      <w:r>
        <w:rPr>
          <w:lang w:val="el-GR"/>
        </w:rPr>
        <w:tab/>
      </w:r>
      <w:r>
        <w:rPr>
          <w:lang w:val="el-GR"/>
        </w:rPr>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36">
    <w:p w:rsidR="00260D1D" w:rsidRPr="00105314" w:rsidRDefault="00260D1D" w:rsidP="00260D1D">
      <w:pPr>
        <w:pStyle w:val="aff1"/>
        <w:rPr>
          <w:lang w:val="el-GR"/>
        </w:rPr>
      </w:pPr>
      <w:r>
        <w:rPr>
          <w:rStyle w:val="a7"/>
        </w:rPr>
        <w:footnoteRef/>
      </w:r>
      <w:r>
        <w:rPr>
          <w:lang w:val="el-GR"/>
        </w:rPr>
        <w:tab/>
      </w:r>
      <w:r>
        <w:rPr>
          <w:lang w:val="el-GR"/>
        </w:rPr>
        <w:t>Πρβλ. παράγραφο 10 του άρθρου 73 ν.4412/2016, η οποία προστέθηκε με το άρθρο 107 περ. 9 του ν. 4497/2017.</w:t>
      </w:r>
      <w:r w:rsidRPr="00857AE4">
        <w:rPr>
          <w:szCs w:val="18"/>
          <w:lang w:val="el-GR"/>
        </w:rPr>
        <w:t xml:space="preserve">Επίσης, πρβλ. υπ’ αριθμ. πρωτ. 6271/30-11-2018 έγγραφο της Αρχής (ΑΔΑ Ψ3Κ8ΟΞΤΒ-09Β) σχετικά με την απόφαση ΔΕΕ της 24 Οκτωβρίου 2018 στην υπόθεση </w:t>
      </w:r>
      <w:r w:rsidRPr="00857AE4">
        <w:rPr>
          <w:szCs w:val="18"/>
          <w:lang w:val="en-US"/>
        </w:rPr>
        <w:t>C</w:t>
      </w:r>
      <w:r w:rsidRPr="00857AE4">
        <w:rPr>
          <w:szCs w:val="18"/>
          <w:lang w:val="el-GR"/>
        </w:rPr>
        <w:t>-124/2017</w:t>
      </w:r>
      <w:r w:rsidRPr="00857AE4">
        <w:rPr>
          <w:sz w:val="22"/>
          <w:szCs w:val="22"/>
          <w:lang w:val="el-GR"/>
        </w:rPr>
        <w:t xml:space="preserve">. </w:t>
      </w:r>
    </w:p>
  </w:footnote>
  <w:footnote w:id="37">
    <w:p w:rsidR="00260D1D" w:rsidRPr="00105314" w:rsidRDefault="00260D1D" w:rsidP="00260D1D">
      <w:pPr>
        <w:pStyle w:val="aff1"/>
        <w:rPr>
          <w:lang w:val="el-GR"/>
        </w:rPr>
      </w:pPr>
      <w:r>
        <w:rPr>
          <w:rStyle w:val="a7"/>
        </w:rPr>
        <w:footnoteRef/>
      </w:r>
      <w:r>
        <w:rPr>
          <w:lang w:val="el-GR"/>
        </w:rPr>
        <w:tab/>
      </w:r>
      <w:r>
        <w:rPr>
          <w:lang w:val="el-GR"/>
        </w:rPr>
        <w:t>Πρβλ. παράγραφο 1 του άρθρου 74 ν.4412/2016, η οποία τροποποιήθηκε με το άρθρο 107 περ. 10 του ν. 4497/2017.</w:t>
      </w:r>
    </w:p>
  </w:footnote>
  <w:footnote w:id="38">
    <w:p w:rsidR="00260D1D" w:rsidRPr="00105314" w:rsidRDefault="00260D1D" w:rsidP="00260D1D">
      <w:pPr>
        <w:pStyle w:val="aff1"/>
        <w:rPr>
          <w:lang w:val="el-GR"/>
        </w:rPr>
      </w:pPr>
      <w:r>
        <w:rPr>
          <w:rStyle w:val="a7"/>
        </w:rPr>
        <w:footnoteRef/>
      </w:r>
      <w:r>
        <w:rPr>
          <w:lang w:val="el-GR"/>
        </w:rPr>
        <w:tab/>
      </w:r>
      <w:r>
        <w:rPr>
          <w:lang w:val="el-GR"/>
        </w:rPr>
        <w:t xml:space="preserve">Πρβλ παρ. 7 άρθρου 73 ν. 4412/2016.  </w:t>
      </w:r>
    </w:p>
  </w:footnote>
  <w:footnote w:id="39">
    <w:p w:rsidR="00260D1D" w:rsidRPr="0071516D" w:rsidRDefault="00260D1D" w:rsidP="00260D1D">
      <w:pPr>
        <w:pStyle w:val="aff1"/>
        <w:rPr>
          <w:lang w:val="el-GR"/>
        </w:rPr>
      </w:pPr>
      <w:r>
        <w:rPr>
          <w:rStyle w:val="af1"/>
        </w:rPr>
        <w:footnoteRef/>
      </w:r>
      <w:r w:rsidRPr="00857AE4">
        <w:rPr>
          <w:lang w:val="el-GR"/>
        </w:rPr>
        <w:t xml:space="preserve"> </w:t>
      </w:r>
      <w:r>
        <w:rPr>
          <w:lang w:val="el-GR"/>
        </w:rPr>
        <w:tab/>
      </w:r>
      <w:r w:rsidRPr="00E65021">
        <w:rPr>
          <w:lang w:val="el-GR"/>
        </w:rPr>
        <w:t>Πρβλ. απόφαση υπ’ αριθμ. 50844 (ΦΕΚ 279 τεύχος ΥΟΔΔ, 17-05-2018), με την οποία έχει συσταθεί και συγκροτηθεί η επιτροπή της παρ 9 του άρθρου 73 του ν.4412/2016.</w:t>
      </w:r>
      <w:r>
        <w:rPr>
          <w:color w:val="FF0000"/>
          <w:lang w:val="el-GR"/>
        </w:rPr>
        <w:t xml:space="preserve"> </w:t>
      </w:r>
    </w:p>
  </w:footnote>
  <w:footnote w:id="40">
    <w:p w:rsidR="005237AC" w:rsidRPr="00105314" w:rsidRDefault="005237AC" w:rsidP="005237AC">
      <w:pPr>
        <w:pStyle w:val="aff1"/>
        <w:rPr>
          <w:lang w:val="el-GR"/>
        </w:rPr>
      </w:pPr>
      <w:r>
        <w:rPr>
          <w:rStyle w:val="a7"/>
        </w:rPr>
        <w:footnoteRef/>
      </w:r>
      <w:r>
        <w:rPr>
          <w:rFonts w:cs="Cambria"/>
          <w:szCs w:val="18"/>
          <w:lang w:val="el-GR"/>
        </w:rPr>
        <w:tab/>
      </w:r>
      <w:r>
        <w:rPr>
          <w:rFonts w:cs="Cambria"/>
          <w:szCs w:val="18"/>
          <w:lang w:val="el-GR"/>
        </w:rPr>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w:t>
      </w:r>
    </w:p>
  </w:footnote>
  <w:footnote w:id="41">
    <w:p w:rsidR="005237AC" w:rsidRPr="00105314" w:rsidRDefault="005237AC" w:rsidP="005237AC">
      <w:pPr>
        <w:pStyle w:val="aff1"/>
        <w:rPr>
          <w:lang w:val="el-GR"/>
        </w:rPr>
      </w:pPr>
      <w:r>
        <w:rPr>
          <w:rStyle w:val="a7"/>
        </w:rPr>
        <w:footnoteRef/>
      </w:r>
      <w:r>
        <w:rPr>
          <w:rFonts w:cs="Cambria"/>
          <w:szCs w:val="18"/>
          <w:lang w:val="el-GR"/>
        </w:rPr>
        <w:tab/>
      </w:r>
      <w:r>
        <w:rPr>
          <w:rFonts w:cs="Cambria"/>
          <w:szCs w:val="18"/>
          <w:lang w:val="el-GR"/>
        </w:rPr>
        <w:t>Πρβλ. ομοίως ανωτέρω υποσημειώσεις ως προς την υπογραφή του ΕΕΕΣ.</w:t>
      </w:r>
    </w:p>
  </w:footnote>
  <w:footnote w:id="42">
    <w:p w:rsidR="000F5D66" w:rsidRPr="00105314" w:rsidRDefault="000F5D66" w:rsidP="000F5D66">
      <w:pPr>
        <w:pStyle w:val="aff1"/>
        <w:rPr>
          <w:lang w:val="el-GR"/>
        </w:rPr>
      </w:pPr>
      <w:r>
        <w:rPr>
          <w:rStyle w:val="a7"/>
        </w:rPr>
        <w:footnoteRef/>
      </w:r>
      <w:r>
        <w:rPr>
          <w:lang w:val="el-GR"/>
        </w:rPr>
        <w:tab/>
      </w:r>
      <w:r>
        <w:rPr>
          <w:lang w:val="el-GR"/>
        </w:rPr>
        <w:t>Πρβλ άρθρο 104 παρ. 1 ν. 4412/2016.</w:t>
      </w:r>
    </w:p>
  </w:footnote>
  <w:footnote w:id="43">
    <w:p w:rsidR="000F5D66" w:rsidRPr="00105314" w:rsidRDefault="000F5D66" w:rsidP="000F5D66">
      <w:pPr>
        <w:pStyle w:val="aff1"/>
        <w:rPr>
          <w:lang w:val="el-GR"/>
        </w:rPr>
      </w:pPr>
      <w:r>
        <w:rPr>
          <w:rStyle w:val="a7"/>
        </w:rPr>
        <w:footnoteRef/>
      </w:r>
      <w:r>
        <w:rPr>
          <w:lang w:val="el-GR"/>
        </w:rPr>
        <w:tab/>
      </w:r>
      <w:r>
        <w:rPr>
          <w:lang w:val="el-GR"/>
        </w:rPr>
        <w:t>Πρβλ άρθρο 78 παρ. 1 ν. 4412/2016.</w:t>
      </w:r>
    </w:p>
  </w:footnote>
  <w:footnote w:id="44">
    <w:p w:rsidR="000F5D66" w:rsidRPr="00105314" w:rsidRDefault="000F5D66" w:rsidP="000F5D66">
      <w:pPr>
        <w:pStyle w:val="aff1"/>
        <w:rPr>
          <w:lang w:val="el-GR"/>
        </w:rPr>
      </w:pPr>
      <w:r>
        <w:rPr>
          <w:rStyle w:val="a7"/>
        </w:rPr>
        <w:footnoteRef/>
      </w:r>
      <w:r>
        <w:rPr>
          <w:lang w:val="el-GR"/>
        </w:rPr>
        <w:tab/>
      </w:r>
      <w:r>
        <w:rPr>
          <w:lang w:val="el-GR"/>
        </w:rPr>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45">
    <w:p w:rsidR="000F5D66" w:rsidRPr="00105314" w:rsidRDefault="000F5D66" w:rsidP="000F5D66">
      <w:pPr>
        <w:pStyle w:val="aff1"/>
        <w:rPr>
          <w:lang w:val="el-GR"/>
        </w:rPr>
      </w:pPr>
      <w:r>
        <w:rPr>
          <w:rStyle w:val="a7"/>
        </w:rPr>
        <w:footnoteRef/>
      </w:r>
      <w:r>
        <w:rPr>
          <w:lang w:val="el-GR"/>
        </w:rPr>
        <w:tab/>
      </w:r>
      <w:r>
        <w:rPr>
          <w:lang w:val="el-GR"/>
        </w:rPr>
        <w:t>Πρβλ άρθρο 79 παρ. 6 ν. 4412/2016.</w:t>
      </w:r>
    </w:p>
  </w:footnote>
  <w:footnote w:id="46">
    <w:p w:rsidR="000F5D66" w:rsidRPr="000D1E44" w:rsidRDefault="000F5D66" w:rsidP="000F5D66">
      <w:pPr>
        <w:pStyle w:val="aff1"/>
        <w:rPr>
          <w:lang w:val="el-GR"/>
        </w:rPr>
      </w:pPr>
      <w:r>
        <w:rPr>
          <w:rStyle w:val="af1"/>
        </w:rPr>
        <w:footnoteRef/>
      </w:r>
      <w:r w:rsidRPr="009B429E">
        <w:rPr>
          <w:lang w:val="el-GR"/>
        </w:rPr>
        <w:t xml:space="preserve"> </w:t>
      </w:r>
      <w:r>
        <w:rPr>
          <w:lang w:val="el-GR"/>
        </w:rPr>
        <w:tab/>
      </w:r>
      <w:r w:rsidRPr="00CC5757">
        <w:rPr>
          <w:lang w:val="el-GR"/>
        </w:rPr>
        <w:t xml:space="preserve">Πρβ.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p>
  </w:footnote>
  <w:footnote w:id="47">
    <w:p w:rsidR="000F5D66" w:rsidRPr="00105314" w:rsidRDefault="000F5D66" w:rsidP="000F5D66">
      <w:pPr>
        <w:pStyle w:val="aff1"/>
        <w:rPr>
          <w:lang w:val="el-GR"/>
        </w:rPr>
      </w:pPr>
      <w:r>
        <w:rPr>
          <w:rStyle w:val="a7"/>
        </w:rPr>
        <w:footnoteRef/>
      </w:r>
      <w:r>
        <w:rPr>
          <w:lang w:val="el-GR"/>
        </w:rPr>
        <w:tab/>
      </w:r>
      <w:r>
        <w:rPr>
          <w:lang w:val="el-GR"/>
        </w:rPr>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0F5D66" w:rsidRPr="00105314" w:rsidRDefault="000F5D66" w:rsidP="000F5D66">
      <w:pPr>
        <w:pStyle w:val="aff1"/>
        <w:rPr>
          <w:lang w:val="el-GR"/>
        </w:rPr>
      </w:pPr>
      <w:r>
        <w:rPr>
          <w:lang w:val="el-GR"/>
        </w:rPr>
        <w:tab/>
        <w:t>1. Απλά αντίγραφα δημοσίων εγγράφων:</w:t>
      </w:r>
    </w:p>
    <w:p w:rsidR="000F5D66" w:rsidRPr="00105314" w:rsidRDefault="000F5D66" w:rsidP="000F5D66">
      <w:pPr>
        <w:pStyle w:val="aff1"/>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0F5D66" w:rsidRPr="00105314" w:rsidRDefault="000F5D66" w:rsidP="000F5D66">
      <w:pPr>
        <w:pStyle w:val="aff1"/>
        <w:rPr>
          <w:lang w:val="el-GR"/>
        </w:rPr>
      </w:pPr>
      <w:r>
        <w:rPr>
          <w:lang w:val="el-GR"/>
        </w:rPr>
        <w:tab/>
        <w:t>2. Απλά αντίγραφα αλλοδαπών δημοσίων εγγράφων:</w:t>
      </w:r>
    </w:p>
    <w:p w:rsidR="000F5D66" w:rsidRPr="00105314" w:rsidRDefault="000F5D66" w:rsidP="000F5D66">
      <w:pPr>
        <w:pStyle w:val="aff1"/>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0F5D66" w:rsidRPr="00105314" w:rsidRDefault="000F5D66" w:rsidP="000F5D66">
      <w:pPr>
        <w:pStyle w:val="aff1"/>
        <w:rPr>
          <w:lang w:val="el-GR"/>
        </w:rPr>
      </w:pPr>
      <w:r>
        <w:rPr>
          <w:lang w:val="el-GR"/>
        </w:rPr>
        <w:tab/>
        <w:t xml:space="preserve">3. Απλά αντίγραφα ιδιωτικών εγγράφων: </w:t>
      </w:r>
    </w:p>
    <w:p w:rsidR="000F5D66" w:rsidRPr="00105314" w:rsidRDefault="000F5D66" w:rsidP="000F5D66">
      <w:pPr>
        <w:pStyle w:val="aff1"/>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0F5D66" w:rsidRPr="00105314" w:rsidRDefault="000F5D66" w:rsidP="000F5D66">
      <w:pPr>
        <w:pStyle w:val="aff1"/>
        <w:rPr>
          <w:lang w:val="el-GR"/>
        </w:rPr>
      </w:pPr>
      <w:r>
        <w:rPr>
          <w:lang w:val="el-GR"/>
        </w:rPr>
        <w:tab/>
        <w:t xml:space="preserve">4. Πρωτότυπα έγγραφα και επικυρωμένα αντίγραφα </w:t>
      </w:r>
    </w:p>
    <w:p w:rsidR="000F5D66" w:rsidRPr="00105314" w:rsidRDefault="000F5D66" w:rsidP="000F5D66">
      <w:pPr>
        <w:pStyle w:val="aff1"/>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48">
    <w:p w:rsidR="000F5D66" w:rsidRPr="00D20356" w:rsidRDefault="000F5D66" w:rsidP="000F5D66">
      <w:pPr>
        <w:pStyle w:val="aff1"/>
        <w:rPr>
          <w:lang w:val="el-GR"/>
        </w:rPr>
      </w:pPr>
      <w:r>
        <w:rPr>
          <w:rStyle w:val="af1"/>
        </w:rPr>
        <w:footnoteRef/>
      </w:r>
      <w:r w:rsidRPr="00D20356">
        <w:rPr>
          <w:lang w:val="el-GR"/>
        </w:rPr>
        <w:t xml:space="preserve"> </w:t>
      </w:r>
      <w:r>
        <w:rPr>
          <w:lang w:val="el-GR"/>
        </w:rPr>
        <w:tab/>
      </w:r>
      <w:r w:rsidRPr="008E73BE">
        <w:rPr>
          <w:lang w:val="el-GR"/>
        </w:rPr>
        <w:t>Πρβ</w:t>
      </w:r>
      <w:r>
        <w:rPr>
          <w:lang w:val="el-GR"/>
        </w:rPr>
        <w:t>λ</w:t>
      </w:r>
      <w:r w:rsidRPr="008E73BE">
        <w:rPr>
          <w:lang w:val="el-GR"/>
        </w:rPr>
        <w:t>.</w:t>
      </w:r>
      <w:r>
        <w:rPr>
          <w:lang w:val="el-GR"/>
        </w:rPr>
        <w:t xml:space="preserve"> παρ. 12 άρθρου 80 του ν.4412/2016, όπως αυτή  προστέθηκε με το ά</w:t>
      </w:r>
      <w:r w:rsidRPr="008E73BE">
        <w:rPr>
          <w:lang w:val="el-GR"/>
        </w:rPr>
        <w:t>ρθρο 43 παρ. 7</w:t>
      </w:r>
      <w:r>
        <w:rPr>
          <w:lang w:val="el-GR"/>
        </w:rPr>
        <w:t xml:space="preserve"> περ.</w:t>
      </w:r>
      <w:r w:rsidRPr="008E73BE">
        <w:rPr>
          <w:lang w:val="el-GR"/>
        </w:rPr>
        <w:t xml:space="preserve"> α</w:t>
      </w:r>
      <w:r>
        <w:rPr>
          <w:lang w:val="el-GR"/>
        </w:rPr>
        <w:t>, υποπερίπτωση</w:t>
      </w:r>
      <w:r w:rsidRPr="008E73BE">
        <w:rPr>
          <w:lang w:val="el-GR"/>
        </w:rPr>
        <w:t xml:space="preserve"> αδ’ του ν. 4605/2019.</w:t>
      </w:r>
    </w:p>
  </w:footnote>
  <w:footnote w:id="49">
    <w:p w:rsidR="000F5D66" w:rsidRPr="00105314" w:rsidRDefault="000F5D66" w:rsidP="000F5D66">
      <w:pPr>
        <w:pStyle w:val="aff1"/>
        <w:rPr>
          <w:lang w:val="el-GR"/>
        </w:rPr>
      </w:pPr>
      <w:r>
        <w:rPr>
          <w:rStyle w:val="a7"/>
        </w:rPr>
        <w:footnoteRef/>
      </w:r>
      <w:r>
        <w:rPr>
          <w:lang w:val="el-GR"/>
        </w:rPr>
        <w:tab/>
      </w:r>
      <w:r>
        <w:rPr>
          <w:lang w:val="el-GR"/>
        </w:rPr>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r w:rsidRPr="006B2C94">
        <w:rPr>
          <w:lang w:val="el-GR"/>
        </w:rPr>
        <w:t>.</w:t>
      </w:r>
    </w:p>
  </w:footnote>
  <w:footnote w:id="50">
    <w:p w:rsidR="000F5D66" w:rsidRPr="00105314" w:rsidRDefault="000F5D66" w:rsidP="000F5D66">
      <w:pPr>
        <w:pStyle w:val="aff1"/>
        <w:rPr>
          <w:lang w:val="el-GR"/>
        </w:rPr>
      </w:pPr>
      <w:r>
        <w:rPr>
          <w:rStyle w:val="a7"/>
        </w:rPr>
        <w:footnoteRef/>
      </w:r>
      <w:r>
        <w:rPr>
          <w:szCs w:val="18"/>
          <w:lang w:val="el-GR"/>
        </w:rPr>
        <w:tab/>
      </w:r>
      <w:r>
        <w:rPr>
          <w:szCs w:val="18"/>
          <w:lang w:val="el-GR"/>
        </w:rPr>
        <w:t>Εφόσον η αναθέτουσα αρχή την επιλέξει ως λόγο αποκλεισμού</w:t>
      </w:r>
      <w:r>
        <w:rPr>
          <w:rFonts w:ascii="Cambria" w:hAnsi="Cambria" w:cs="Cambria"/>
          <w:sz w:val="22"/>
          <w:szCs w:val="22"/>
          <w:lang w:val="el-GR"/>
        </w:rPr>
        <w:t>.</w:t>
      </w:r>
    </w:p>
  </w:footnote>
  <w:footnote w:id="51">
    <w:p w:rsidR="000F5D66" w:rsidRPr="00AD77B9" w:rsidRDefault="000F5D66" w:rsidP="000F5D66">
      <w:pPr>
        <w:pStyle w:val="aff1"/>
        <w:rPr>
          <w:lang w:val="el-GR"/>
        </w:rPr>
      </w:pPr>
      <w:r>
        <w:rPr>
          <w:rStyle w:val="af1"/>
        </w:rPr>
        <w:footnoteRef/>
      </w:r>
      <w:r>
        <w:rPr>
          <w:lang w:val="el-GR"/>
        </w:rPr>
        <w:t xml:space="preserve"> </w:t>
      </w:r>
      <w:r>
        <w:rPr>
          <w:lang w:val="el-GR"/>
        </w:rPr>
        <w:tab/>
      </w:r>
      <w:r w:rsidRPr="00AD77B9">
        <w:rPr>
          <w:lang w:val="el-GR"/>
        </w:rPr>
        <w:t>Πρβλ. παρ. 12 άρθρου 80 του ν.4412/2016, όπως αυτή προστέθηκε με το άρθρο 43 παρ. 7 περ. α υποπερίπτωση αδ’ του ν. 4605/2019.</w:t>
      </w:r>
    </w:p>
  </w:footnote>
  <w:footnote w:id="52">
    <w:p w:rsidR="000F5D66" w:rsidRPr="00CA03FF" w:rsidRDefault="000F5D66" w:rsidP="000F5D66">
      <w:pPr>
        <w:pStyle w:val="aff1"/>
        <w:rPr>
          <w:szCs w:val="18"/>
          <w:lang w:val="el-GR"/>
        </w:rPr>
      </w:pPr>
      <w:r>
        <w:rPr>
          <w:rStyle w:val="a7"/>
          <w:rFonts w:ascii="Cambria" w:hAnsi="Cambria"/>
        </w:rPr>
        <w:footnoteRef/>
      </w:r>
      <w:r>
        <w:rPr>
          <w:lang w:val="el-GR"/>
        </w:rPr>
        <w:tab/>
      </w:r>
      <w:r w:rsidRPr="00CA03FF">
        <w:rPr>
          <w:szCs w:val="18"/>
          <w:lang w:val="el-GR"/>
        </w:rPr>
        <w:t xml:space="preserve">Με εκτύπωση της καρτέλας “Στοιχεία Μητρώου/ Επιχείρησης”, όπως αυτά εμφανίζονται στο </w:t>
      </w:r>
      <w:r w:rsidRPr="00CA03FF">
        <w:rPr>
          <w:rFonts w:cs="Cambria"/>
          <w:szCs w:val="18"/>
          <w:lang w:val="en-US"/>
        </w:rPr>
        <w:t>taxisnet</w:t>
      </w:r>
      <w:r w:rsidRPr="00CA03FF">
        <w:rPr>
          <w:rFonts w:cs="Cambria"/>
          <w:szCs w:val="18"/>
          <w:lang w:val="el-GR"/>
        </w:rPr>
        <w:t>.</w:t>
      </w:r>
    </w:p>
  </w:footnote>
  <w:footnote w:id="53">
    <w:p w:rsidR="000F5D66" w:rsidRPr="00CA03FF" w:rsidRDefault="000F5D66" w:rsidP="000F5D66">
      <w:pPr>
        <w:pStyle w:val="WW-Caption111111111"/>
        <w:spacing w:before="0" w:after="0"/>
        <w:ind w:left="426" w:hanging="426"/>
        <w:rPr>
          <w:rFonts w:cs="Calibri"/>
          <w:i w:val="0"/>
          <w:iCs w:val="0"/>
          <w:sz w:val="18"/>
          <w:szCs w:val="18"/>
          <w:lang w:val="el-GR"/>
        </w:rPr>
      </w:pPr>
      <w:r w:rsidRPr="00CA03FF">
        <w:rPr>
          <w:rStyle w:val="af1"/>
          <w:i w:val="0"/>
          <w:sz w:val="18"/>
          <w:szCs w:val="18"/>
        </w:rPr>
        <w:footnoteRef/>
      </w:r>
      <w:r w:rsidRPr="00CA03FF">
        <w:rPr>
          <w:i w:val="0"/>
          <w:sz w:val="18"/>
          <w:szCs w:val="18"/>
          <w:lang w:val="el-GR"/>
        </w:rPr>
        <w:t xml:space="preserve">      </w:t>
      </w:r>
      <w:r w:rsidRPr="00CA03FF">
        <w:rPr>
          <w:rFonts w:cs="Calibri"/>
          <w:i w:val="0"/>
          <w:iCs w:val="0"/>
          <w:sz w:val="18"/>
          <w:szCs w:val="18"/>
          <w:lang w:val="el-GR"/>
        </w:rPr>
        <w:t>Πρβλ. παράγραφο 12 άρθρου 80 του ν.4412/2016, όπως αυτή προστέθηκε με το άρθρο 43 παρ. 7, περ. α, υποπερίπτωση αδ’ του ν. 4605/2019.</w:t>
      </w:r>
    </w:p>
  </w:footnote>
  <w:footnote w:id="54">
    <w:p w:rsidR="000F5D66" w:rsidRPr="00CA03FF" w:rsidRDefault="000F5D66" w:rsidP="000F5D66">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 xml:space="preserve">Πρβ. άρθρο 376 παρ. 17 του ν. 4412/2016, όπως προστέθηκε με το άρθρο 43 παρ. 46 περ. α’ του ν. 4605/2019. </w:t>
      </w:r>
    </w:p>
  </w:footnote>
  <w:footnote w:id="55">
    <w:p w:rsidR="000F5D66" w:rsidRPr="00CA03FF" w:rsidRDefault="000F5D66" w:rsidP="000F5D66">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 παράγραφο 12 άρθρου 80 του ν.4412/2016, όπως αυτή προστέθηκε με το άρθρο 43 παρ. 7, περ. α, υποπερίπτωση αδ’ του ν. 4605/2019.</w:t>
      </w:r>
    </w:p>
  </w:footnote>
  <w:footnote w:id="56">
    <w:p w:rsidR="000F5D66" w:rsidRPr="00105314" w:rsidRDefault="000F5D66" w:rsidP="000F5D66">
      <w:pPr>
        <w:pStyle w:val="aff1"/>
        <w:rPr>
          <w:lang w:val="el-GR"/>
        </w:rPr>
      </w:pPr>
      <w:r>
        <w:rPr>
          <w:rStyle w:val="a7"/>
        </w:rPr>
        <w:footnoteRef/>
      </w:r>
      <w:r>
        <w:rPr>
          <w:lang w:val="el-GR"/>
        </w:rPr>
        <w:tab/>
      </w:r>
      <w:r>
        <w:rPr>
          <w:lang w:val="el-GR"/>
        </w:rPr>
        <w:t xml:space="preserve">Η ΚΥΑ εκδόθηκε κατ’ εξουσιοδότηση του άρθρου 5 παρ. 5 ν. 3310/2005. </w:t>
      </w:r>
    </w:p>
  </w:footnote>
  <w:footnote w:id="57">
    <w:p w:rsidR="000F5D66" w:rsidRPr="00105314" w:rsidRDefault="000F5D66" w:rsidP="000F5D66">
      <w:pPr>
        <w:pStyle w:val="aff1"/>
        <w:rPr>
          <w:lang w:val="el-GR"/>
        </w:rPr>
      </w:pPr>
      <w:r>
        <w:rPr>
          <w:rStyle w:val="a7"/>
        </w:rPr>
        <w:footnoteRef/>
      </w:r>
      <w:r>
        <w:rPr>
          <w:lang w:val="el-GR"/>
        </w:rPr>
        <w:tab/>
      </w:r>
      <w:r>
        <w:rPr>
          <w:lang w:val="el-GR"/>
        </w:rPr>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8">
    <w:p w:rsidR="000F5D66" w:rsidRPr="0037755C" w:rsidRDefault="000F5D66" w:rsidP="000F5D66">
      <w:pPr>
        <w:pStyle w:val="aff1"/>
        <w:rPr>
          <w:lang w:val="el-GR"/>
        </w:rPr>
      </w:pPr>
      <w:r>
        <w:rPr>
          <w:rStyle w:val="af1"/>
        </w:rPr>
        <w:footnoteRef/>
      </w:r>
      <w:r w:rsidRPr="0037755C">
        <w:rPr>
          <w:lang w:val="el-GR"/>
        </w:rPr>
        <w:t xml:space="preserve"> </w:t>
      </w:r>
      <w:r>
        <w:rPr>
          <w:lang w:val="el-GR"/>
        </w:rPr>
        <w:tab/>
      </w:r>
      <w:r w:rsidRPr="0037755C">
        <w:rPr>
          <w:lang w:val="el-GR"/>
        </w:rPr>
        <w:t>Πρβ</w:t>
      </w:r>
      <w:r>
        <w:rPr>
          <w:lang w:val="el-GR"/>
        </w:rPr>
        <w:t>λ</w:t>
      </w:r>
      <w:r w:rsidRPr="0037755C">
        <w:rPr>
          <w:lang w:val="el-GR"/>
        </w:rPr>
        <w:t>.</w:t>
      </w:r>
      <w:r w:rsidRPr="0037755C">
        <w:rPr>
          <w:rFonts w:ascii="Cambria" w:hAnsi="Cambria"/>
          <w:sz w:val="22"/>
          <w:szCs w:val="22"/>
          <w:lang w:val="el-GR"/>
        </w:rPr>
        <w:t xml:space="preserve"> </w:t>
      </w:r>
      <w:r w:rsidRPr="0037755C">
        <w:rPr>
          <w:szCs w:val="18"/>
          <w:lang w:val="el-GR"/>
        </w:rPr>
        <w:t>παράγραφο 12 άρθρου 80 του ν.4412/2016, όπως αυτή προστέθηκε με το</w:t>
      </w:r>
      <w:r w:rsidRPr="0037755C">
        <w:rPr>
          <w:lang w:val="el-GR"/>
        </w:rPr>
        <w:t xml:space="preserve"> </w:t>
      </w:r>
      <w:r>
        <w:rPr>
          <w:lang w:val="el-GR"/>
        </w:rPr>
        <w:t>ά</w:t>
      </w:r>
      <w:r w:rsidRPr="0037755C">
        <w:rPr>
          <w:lang w:val="el-GR"/>
        </w:rPr>
        <w:t>ρθρο 43 παρ. 7 α σημείο αδ’ του ν. 4605/2019.</w:t>
      </w:r>
    </w:p>
  </w:footnote>
  <w:footnote w:id="59">
    <w:p w:rsidR="000F5D66" w:rsidRPr="00ED6CC6" w:rsidRDefault="000F5D66" w:rsidP="000F5D66">
      <w:pPr>
        <w:pStyle w:val="aff1"/>
        <w:rPr>
          <w:lang w:val="el-GR"/>
        </w:rPr>
      </w:pPr>
      <w:r>
        <w:rPr>
          <w:rStyle w:val="af1"/>
        </w:rPr>
        <w:footnoteRef/>
      </w:r>
      <w:r w:rsidRPr="00ED6CC6">
        <w:rPr>
          <w:lang w:val="el-GR"/>
        </w:rPr>
        <w:t xml:space="preserve"> </w:t>
      </w:r>
      <w:r w:rsidRPr="00ED6CC6">
        <w:rPr>
          <w:lang w:val="el-GR"/>
        </w:rPr>
        <w:tab/>
      </w:r>
      <w:r w:rsidRPr="00ED6CC6">
        <w:rPr>
          <w:lang w:val="el-GR"/>
        </w:rPr>
        <w:t>Πρβ</w:t>
      </w:r>
      <w:r>
        <w:rPr>
          <w:lang w:val="el-GR"/>
        </w:rPr>
        <w:t>λ</w:t>
      </w:r>
      <w:r w:rsidRPr="00ED6CC6">
        <w:rPr>
          <w:lang w:val="el-GR"/>
        </w:rPr>
        <w:t xml:space="preserve">. </w:t>
      </w:r>
      <w:r>
        <w:rPr>
          <w:lang w:val="el-GR"/>
        </w:rPr>
        <w:t>παράγραφο 12 άρθρου 80 του ν.4412/2016, όπως αυτή προστέθηκε με το άρθρο 43 παρ. 7, περ. α,</w:t>
      </w:r>
      <w:r w:rsidRPr="000D1E44">
        <w:rPr>
          <w:lang w:val="el-GR"/>
        </w:rPr>
        <w:t xml:space="preserve"> </w:t>
      </w:r>
      <w:r>
        <w:rPr>
          <w:lang w:val="el-GR"/>
        </w:rPr>
        <w:t xml:space="preserve">υποπερίπτωση </w:t>
      </w:r>
      <w:r w:rsidRPr="000D1E44">
        <w:rPr>
          <w:lang w:val="el-GR"/>
        </w:rPr>
        <w:t>αδ</w:t>
      </w:r>
      <w:r w:rsidRPr="00CC5757">
        <w:rPr>
          <w:lang w:val="el-GR"/>
        </w:rPr>
        <w:t>’</w:t>
      </w:r>
      <w:r w:rsidRPr="000D1E44">
        <w:rPr>
          <w:lang w:val="el-GR"/>
        </w:rPr>
        <w:t xml:space="preserve"> του ν. 4605/2019.</w:t>
      </w:r>
      <w:r>
        <w:rPr>
          <w:lang w:val="el-GR"/>
        </w:rPr>
        <w:t xml:space="preserve"> </w:t>
      </w:r>
    </w:p>
  </w:footnote>
  <w:footnote w:id="60">
    <w:p w:rsidR="000F5D66" w:rsidRPr="00105314" w:rsidRDefault="000F5D66" w:rsidP="000F5D66">
      <w:pPr>
        <w:pStyle w:val="aff1"/>
        <w:rPr>
          <w:lang w:val="el-GR"/>
        </w:rPr>
      </w:pPr>
      <w:r>
        <w:rPr>
          <w:rStyle w:val="a7"/>
        </w:rPr>
        <w:footnoteRef/>
      </w:r>
      <w:r>
        <w:rPr>
          <w:lang w:val="el-GR"/>
        </w:rPr>
        <w:tab/>
      </w:r>
      <w:r>
        <w:rPr>
          <w:lang w:val="el-GR"/>
        </w:rPr>
        <w:t xml:space="preserve">Πρβλ άρθρο 83 ν. 4412/2016. </w:t>
      </w:r>
    </w:p>
  </w:footnote>
  <w:footnote w:id="61">
    <w:p w:rsidR="000F5D66" w:rsidRPr="00105314" w:rsidRDefault="000F5D66" w:rsidP="000F5D66">
      <w:pPr>
        <w:pStyle w:val="aff1"/>
        <w:rPr>
          <w:lang w:val="el-GR"/>
        </w:rPr>
      </w:pPr>
      <w:r>
        <w:rPr>
          <w:rStyle w:val="a7"/>
        </w:rPr>
        <w:footnoteRef/>
      </w:r>
      <w:r>
        <w:rPr>
          <w:lang w:val="el-GR"/>
        </w:rPr>
        <w:tab/>
      </w:r>
      <w:r>
        <w:rPr>
          <w:lang w:val="el-GR"/>
        </w:rPr>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2">
    <w:p w:rsidR="00572762" w:rsidRPr="00105314" w:rsidRDefault="00572762" w:rsidP="00572762">
      <w:pPr>
        <w:pStyle w:val="aff1"/>
        <w:rPr>
          <w:lang w:val="el-GR"/>
        </w:rPr>
      </w:pPr>
      <w:r>
        <w:rPr>
          <w:rStyle w:val="a7"/>
        </w:rPr>
        <w:footnoteRef/>
      </w:r>
      <w:r>
        <w:rPr>
          <w:lang w:val="el-GR"/>
        </w:rPr>
        <w:tab/>
      </w:r>
      <w:r>
        <w:rPr>
          <w:lang w:val="el-GR"/>
        </w:rPr>
        <w:t>Άρθρο 96, παρ. 7 του ν. 4412/2016.</w:t>
      </w:r>
    </w:p>
  </w:footnote>
  <w:footnote w:id="63">
    <w:p w:rsidR="001555A2" w:rsidRPr="00105314" w:rsidRDefault="001555A2" w:rsidP="001555A2">
      <w:pPr>
        <w:pStyle w:val="aff1"/>
        <w:rPr>
          <w:lang w:val="el-GR"/>
        </w:rPr>
      </w:pPr>
      <w:r>
        <w:rPr>
          <w:rStyle w:val="a7"/>
        </w:rPr>
        <w:footnoteRef/>
      </w:r>
      <w:r>
        <w:rPr>
          <w:lang w:val="el-GR"/>
        </w:rPr>
        <w:tab/>
      </w:r>
      <w:r>
        <w:rPr>
          <w:lang w:val="el-GR"/>
        </w:rPr>
        <w:t>Πρβλ. άρθρο 37 παρ. 4 του ν. 4412/2016.</w:t>
      </w:r>
    </w:p>
  </w:footnote>
  <w:footnote w:id="64">
    <w:p w:rsidR="001555A2" w:rsidRPr="00105314" w:rsidRDefault="001555A2" w:rsidP="001555A2">
      <w:pPr>
        <w:pStyle w:val="aff1"/>
        <w:rPr>
          <w:lang w:val="el-GR"/>
        </w:rPr>
      </w:pPr>
      <w:r>
        <w:rPr>
          <w:rStyle w:val="a7"/>
        </w:rPr>
        <w:footnoteRef/>
      </w:r>
      <w:r>
        <w:rPr>
          <w:lang w:val="el-GR"/>
        </w:rPr>
        <w:tab/>
      </w:r>
      <w:r>
        <w:rPr>
          <w:lang w:val="el-GR"/>
        </w:rPr>
        <w:t>Πρβλ άρθρο 15, παρ. 1.2 της προαναφερθείσας υπουργικής απόφασης</w:t>
      </w:r>
      <w:r>
        <w:rPr>
          <w:color w:val="000000"/>
          <w:lang w:val="el-GR"/>
        </w:rPr>
        <w:t xml:space="preserve"> με αριθμ. 56902/215/2017. </w:t>
      </w:r>
    </w:p>
  </w:footnote>
  <w:footnote w:id="65">
    <w:p w:rsidR="001555A2" w:rsidRPr="00105314" w:rsidRDefault="001555A2" w:rsidP="001555A2">
      <w:pPr>
        <w:pStyle w:val="aff1"/>
        <w:rPr>
          <w:lang w:val="el-GR"/>
        </w:rPr>
      </w:pPr>
      <w:r>
        <w:rPr>
          <w:rStyle w:val="af1"/>
        </w:rPr>
        <w:footnoteRef/>
      </w:r>
      <w:r>
        <w:rPr>
          <w:lang w:val="el-GR"/>
        </w:rPr>
        <w:tab/>
      </w:r>
      <w:r w:rsidRPr="00AD77B9">
        <w:rPr>
          <w:lang w:val="el-GR"/>
        </w:rPr>
        <w:t>Πρβλ. άρθρο 92 παρ. 8 του ν. 4412/2016, όπως προστέθηκε με το άρθρο 43 παρ. 8 περ. β’ του ν. 4605/2019 και τροποποιήθηκε με το άρθρο 56 παρ. 4  του ν. 4609/2019</w:t>
      </w:r>
    </w:p>
  </w:footnote>
  <w:footnote w:id="66">
    <w:p w:rsidR="001555A2" w:rsidRPr="00105314" w:rsidRDefault="001555A2" w:rsidP="001555A2">
      <w:pPr>
        <w:pStyle w:val="aff1"/>
        <w:rPr>
          <w:lang w:val="el-GR"/>
        </w:rPr>
      </w:pPr>
      <w:r w:rsidRPr="00AD77B9">
        <w:rPr>
          <w:rStyle w:val="a7"/>
        </w:rPr>
        <w:footnoteRef/>
      </w:r>
      <w:r w:rsidRPr="00AD77B9">
        <w:rPr>
          <w:lang w:val="el-GR"/>
        </w:rPr>
        <w:tab/>
        <w:t>Σε περίπτωση που, με βάση το κριτήριο ανάθεσης, κρίνεται σκόπιμο από την Α.Α. να προσκομιστούν στοιχεία πρόσφορα</w:t>
      </w:r>
      <w:r>
        <w:rPr>
          <w:lang w:val="el-GR"/>
        </w:rPr>
        <w:t xml:space="preserve"> να αποδείξουν την οικονομική προσφορά, ιδίως όταν αυτή περιλαμβάνει ανάλυση κόστους, περιγράφεται στο περιεχόμενο του υποφακέλου οικονομικής προσφοράς και ο τρόπος υποβολής τους  </w:t>
      </w:r>
    </w:p>
  </w:footnote>
  <w:footnote w:id="67">
    <w:p w:rsidR="005237AC" w:rsidRPr="00105314" w:rsidRDefault="005237AC" w:rsidP="005237AC">
      <w:pPr>
        <w:pStyle w:val="aff1"/>
        <w:rPr>
          <w:lang w:val="el-GR"/>
        </w:rPr>
      </w:pPr>
      <w:r>
        <w:rPr>
          <w:rStyle w:val="a7"/>
        </w:rPr>
        <w:footnoteRef/>
      </w:r>
      <w:r>
        <w:rPr>
          <w:lang w:val="el-GR"/>
        </w:rPr>
        <w:tab/>
      </w:r>
      <w:r>
        <w:rPr>
          <w:lang w:val="el-GR"/>
        </w:rPr>
        <w:t>Βλ. άρθρο 93 περ. β του ν. 4412/2016</w:t>
      </w:r>
    </w:p>
  </w:footnote>
  <w:footnote w:id="68">
    <w:p w:rsidR="005237AC" w:rsidRPr="00105314" w:rsidRDefault="005237AC" w:rsidP="005237AC">
      <w:pPr>
        <w:pStyle w:val="aff1"/>
        <w:rPr>
          <w:lang w:val="el-GR"/>
        </w:rPr>
      </w:pPr>
      <w:r>
        <w:rPr>
          <w:rStyle w:val="a7"/>
        </w:rPr>
        <w:footnoteRef/>
      </w:r>
      <w:r>
        <w:rPr>
          <w:lang w:val="el-GR"/>
        </w:rPr>
        <w:tab/>
      </w:r>
      <w:r>
        <w:rPr>
          <w:lang w:val="el-GR"/>
        </w:rPr>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r>
          <w:rPr>
            <w:rStyle w:val="-"/>
            <w:lang w:val="en-US"/>
          </w:rPr>
          <w:t>eaadhsy</w:t>
        </w:r>
      </w:hyperlink>
      <w:hyperlink r:id="rId4" w:history="1">
        <w:r>
          <w:rPr>
            <w:rStyle w:val="-"/>
            <w:lang w:val="el-GR"/>
          </w:rPr>
          <w:t>.</w:t>
        </w:r>
      </w:hyperlink>
      <w:hyperlink r:id="rId5" w:history="1">
        <w:r>
          <w:rPr>
            <w:rStyle w:val="-"/>
            <w:lang w:val="en-US"/>
          </w:rPr>
          <w:t>gr</w:t>
        </w:r>
      </w:hyperlink>
      <w:r>
        <w:rPr>
          <w:lang w:val="el-GR"/>
        </w:rPr>
        <w:t xml:space="preserve"> </w:t>
      </w:r>
    </w:p>
  </w:footnote>
  <w:footnote w:id="69">
    <w:p w:rsidR="0002462E" w:rsidRPr="00AD77B9" w:rsidRDefault="0002462E" w:rsidP="0002462E">
      <w:pPr>
        <w:pStyle w:val="aff1"/>
        <w:rPr>
          <w:szCs w:val="18"/>
          <w:lang w:val="el-GR"/>
        </w:rPr>
      </w:pPr>
      <w:r>
        <w:rPr>
          <w:rStyle w:val="af1"/>
        </w:rPr>
        <w:footnoteRef/>
      </w:r>
      <w:r w:rsidRPr="0037755C">
        <w:rPr>
          <w:lang w:val="el-GR"/>
        </w:rPr>
        <w:t xml:space="preserve"> </w:t>
      </w:r>
      <w:r>
        <w:rPr>
          <w:lang w:val="el-GR"/>
        </w:rPr>
        <w:tab/>
      </w:r>
      <w:r w:rsidRPr="00AD77B9">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footnote>
  <w:footnote w:id="70">
    <w:p w:rsidR="0002462E" w:rsidRPr="00105314" w:rsidRDefault="0002462E" w:rsidP="0002462E">
      <w:pPr>
        <w:pStyle w:val="aff1"/>
        <w:rPr>
          <w:lang w:val="el-GR"/>
        </w:rPr>
      </w:pPr>
      <w:r w:rsidRPr="00AD77B9">
        <w:rPr>
          <w:rStyle w:val="a7"/>
        </w:rPr>
        <w:footnoteRef/>
      </w:r>
      <w:r w:rsidRPr="00AD77B9">
        <w:rPr>
          <w:lang w:val="el-GR"/>
        </w:rPr>
        <w:tab/>
      </w:r>
      <w:r w:rsidRPr="00AD77B9">
        <w:rPr>
          <w:lang w:val="el-GR"/>
        </w:rPr>
        <w:t>Προτείνεται οι αναθέτουσες αρχές να ορίζουν την ημερομηνία ηλεκτρονικής αποσφράγισης των προσφορών μετά</w:t>
      </w:r>
      <w:r>
        <w:rPr>
          <w:lang w:val="el-GR"/>
        </w:rPr>
        <w:t xml:space="preserve"> την παρέλευση τριών εργασίμων ημερών από την καταληκτική ημερομηνία υποβολής των προσφορών, προκειμένου να έχει προσκομιστεί από τους συμμετέχοντες και η πρωτότυπη εγγύηση συμμετοχής, σύμφωνα με τα προβλεπόμενα στο άρθρο 2.4.3.1 της παρούσας.</w:t>
      </w:r>
    </w:p>
  </w:footnote>
  <w:footnote w:id="71">
    <w:p w:rsidR="002D6A5B" w:rsidRPr="00105314" w:rsidRDefault="002D6A5B" w:rsidP="002D6A5B">
      <w:pPr>
        <w:pStyle w:val="aff1"/>
        <w:rPr>
          <w:lang w:val="el-GR"/>
        </w:rPr>
      </w:pPr>
      <w:r>
        <w:rPr>
          <w:rStyle w:val="a7"/>
        </w:rPr>
        <w:footnoteRef/>
      </w:r>
      <w:r>
        <w:rPr>
          <w:szCs w:val="18"/>
          <w:lang w:val="el-GR"/>
        </w:rPr>
        <w:tab/>
      </w:r>
      <w:r>
        <w:rPr>
          <w:szCs w:val="18"/>
          <w:lang w:val="el-GR"/>
        </w:rPr>
        <w:t>Πρβλ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Pr>
          <w:lang w:val="el-GR"/>
        </w:rPr>
        <w:t>”</w:t>
      </w:r>
    </w:p>
  </w:footnote>
  <w:footnote w:id="72">
    <w:p w:rsidR="002D6A5B" w:rsidRPr="002626BB" w:rsidRDefault="002D6A5B" w:rsidP="002D6A5B">
      <w:pPr>
        <w:pStyle w:val="aff1"/>
        <w:rPr>
          <w:lang w:val="el-GR"/>
        </w:rPr>
      </w:pPr>
      <w:r>
        <w:rPr>
          <w:rStyle w:val="af1"/>
        </w:rPr>
        <w:footnoteRef/>
      </w:r>
      <w:r w:rsidRPr="002626BB">
        <w:rPr>
          <w:lang w:val="el-GR"/>
        </w:rPr>
        <w:t xml:space="preserve"> </w:t>
      </w:r>
      <w:r>
        <w:rPr>
          <w:lang w:val="el-GR"/>
        </w:rPr>
        <w:tab/>
      </w:r>
      <w:r w:rsidRPr="00DB507C">
        <w:rPr>
          <w:lang w:val="el-GR"/>
        </w:rPr>
        <w:t>Πρβλ. άρθρο 100. παρ. 4, όπως τροποποιήθηκε με το άρθρο 43, παρ. 10, περ. α του ν.4605/2019</w:t>
      </w:r>
      <w:r>
        <w:rPr>
          <w:lang w:val="el-GR"/>
        </w:rPr>
        <w:t>.</w:t>
      </w:r>
    </w:p>
  </w:footnote>
  <w:footnote w:id="73">
    <w:p w:rsidR="002D6A5B" w:rsidRPr="00105314" w:rsidRDefault="002D6A5B" w:rsidP="002D6A5B">
      <w:pPr>
        <w:pStyle w:val="aff1"/>
        <w:rPr>
          <w:lang w:val="el-GR"/>
        </w:rPr>
      </w:pPr>
      <w:r>
        <w:rPr>
          <w:rStyle w:val="a7"/>
        </w:rPr>
        <w:footnoteRef/>
      </w:r>
      <w:r>
        <w:rPr>
          <w:lang w:val="el-GR"/>
        </w:rPr>
        <w:tab/>
      </w:r>
      <w:r>
        <w:rPr>
          <w:lang w:val="el-GR"/>
        </w:rPr>
        <w:t>μέσω του πιστοποιημένου χρήστη της αναθέτουσας αρχής στο σύστημα ΕΣΗΔΗΣ.</w:t>
      </w:r>
    </w:p>
  </w:footnote>
  <w:footnote w:id="74">
    <w:p w:rsidR="002D6A5B" w:rsidRPr="00105314" w:rsidRDefault="002D6A5B" w:rsidP="002D6A5B">
      <w:pPr>
        <w:pStyle w:val="aff1"/>
        <w:rPr>
          <w:lang w:val="el-GR"/>
        </w:rPr>
      </w:pPr>
      <w:r>
        <w:rPr>
          <w:rStyle w:val="a7"/>
        </w:rPr>
        <w:footnoteRef/>
      </w:r>
      <w:r>
        <w:rPr>
          <w:lang w:val="el-GR"/>
        </w:rPr>
        <w:tab/>
      </w:r>
      <w:r>
        <w:rPr>
          <w:lang w:val="el-GR"/>
        </w:rPr>
        <w:t>Βλ. άρθρο 90 παρ. 1 του ν. 4412/2016.</w:t>
      </w:r>
    </w:p>
  </w:footnote>
  <w:footnote w:id="75">
    <w:p w:rsidR="002D6A5B" w:rsidRPr="00105314" w:rsidRDefault="002D6A5B" w:rsidP="002D6A5B">
      <w:pPr>
        <w:pStyle w:val="aff1"/>
        <w:rPr>
          <w:lang w:val="el-GR"/>
        </w:rPr>
      </w:pPr>
      <w:r>
        <w:rPr>
          <w:rStyle w:val="a7"/>
        </w:rPr>
        <w:footnoteRef/>
      </w:r>
      <w:r>
        <w:rPr>
          <w:i/>
          <w:szCs w:val="18"/>
          <w:lang w:val="el-GR"/>
        </w:rPr>
        <w:tab/>
      </w:r>
      <w:r>
        <w:rPr>
          <w:szCs w:val="18"/>
          <w:lang w:val="el-GR"/>
        </w:rPr>
        <w:t>Πρβλ. εδάφιο γ της παρ. 4 του άρθρου 100, όπως τροποποιήθηκε με το άρθρο 107 περ. 18 του ν. 4497/2017</w:t>
      </w:r>
      <w:r>
        <w:rPr>
          <w:lang w:val="el-GR" w:eastAsia="el-GR"/>
        </w:rPr>
        <w:t xml:space="preserve">, </w:t>
      </w:r>
      <w:r w:rsidRPr="006B2C94">
        <w:rPr>
          <w:lang w:val="el-GR" w:eastAsia="el-GR"/>
        </w:rPr>
        <w:t>όπως τροποποιήθηκε με το άρθρο 107 περ. 18 του ν. 4497/2017</w:t>
      </w:r>
      <w:r>
        <w:rPr>
          <w:lang w:val="el-GR" w:eastAsia="el-GR"/>
        </w:rPr>
        <w:t xml:space="preserve"> και αντικαταστάθηκε</w:t>
      </w:r>
      <w:r w:rsidRPr="001F7E31">
        <w:rPr>
          <w:lang w:val="el-GR"/>
        </w:rPr>
        <w:t xml:space="preserve"> </w:t>
      </w:r>
      <w:r w:rsidRPr="00111E0D">
        <w:rPr>
          <w:lang w:val="el-GR" w:eastAsia="el-GR"/>
        </w:rPr>
        <w:t>με το άρθρο 43, παρ. 10, περ. α του ν.4605/2019</w:t>
      </w:r>
      <w:r>
        <w:rPr>
          <w:lang w:val="el-GR" w:eastAsia="el-GR"/>
        </w:rPr>
        <w:t>.</w:t>
      </w:r>
    </w:p>
  </w:footnote>
  <w:footnote w:id="76">
    <w:p w:rsidR="002D6A5B" w:rsidRPr="0037755C" w:rsidRDefault="002D6A5B" w:rsidP="002D6A5B">
      <w:pPr>
        <w:pStyle w:val="aff1"/>
        <w:rPr>
          <w:lang w:val="el-GR"/>
        </w:rPr>
      </w:pPr>
      <w:r>
        <w:rPr>
          <w:rStyle w:val="af1"/>
        </w:rPr>
        <w:footnoteRef/>
      </w:r>
      <w:r w:rsidRPr="0037755C">
        <w:rPr>
          <w:lang w:val="el-GR"/>
        </w:rPr>
        <w:t xml:space="preserve"> </w:t>
      </w:r>
      <w:r>
        <w:rPr>
          <w:lang w:val="el-GR"/>
        </w:rPr>
        <w:tab/>
      </w:r>
      <w:r w:rsidRPr="006B2C94">
        <w:rPr>
          <w:lang w:val="el-GR"/>
        </w:rPr>
        <w:t>Πρβλ. εδάφιο α της παρ. 4 του άρθρου 100, όπως τροποποιήθηκε με τ</w:t>
      </w:r>
      <w:r>
        <w:rPr>
          <w:lang w:val="el-GR"/>
        </w:rPr>
        <w:t xml:space="preserve">ην παρ. 4 του </w:t>
      </w:r>
      <w:r w:rsidRPr="006B2C94">
        <w:rPr>
          <w:lang w:val="el-GR"/>
        </w:rPr>
        <w:t xml:space="preserve"> άρθρο</w:t>
      </w:r>
      <w:r>
        <w:rPr>
          <w:lang w:val="el-GR"/>
        </w:rPr>
        <w:t>υ 33</w:t>
      </w:r>
      <w:r w:rsidRPr="006B2C94">
        <w:rPr>
          <w:lang w:val="el-GR"/>
        </w:rPr>
        <w:t xml:space="preserve"> </w:t>
      </w:r>
      <w:r>
        <w:rPr>
          <w:lang w:val="el-GR"/>
        </w:rPr>
        <w:t xml:space="preserve"> του ν.4608/2019.</w:t>
      </w:r>
    </w:p>
  </w:footnote>
  <w:footnote w:id="77">
    <w:p w:rsidR="002D6A5B" w:rsidRPr="00EA2D1D" w:rsidRDefault="002D6A5B" w:rsidP="002D6A5B">
      <w:pPr>
        <w:pStyle w:val="aff1"/>
        <w:rPr>
          <w:lang w:val="el-GR"/>
        </w:rPr>
      </w:pPr>
      <w:r>
        <w:rPr>
          <w:rStyle w:val="af1"/>
        </w:rPr>
        <w:footnoteRef/>
      </w:r>
      <w:r w:rsidRPr="00EA2D1D">
        <w:rPr>
          <w:lang w:val="el-GR"/>
        </w:rPr>
        <w:t xml:space="preserve"> </w:t>
      </w:r>
      <w:r>
        <w:rPr>
          <w:lang w:val="el-GR"/>
        </w:rPr>
        <w:tab/>
      </w:r>
      <w:r>
        <w:rPr>
          <w:lang w:val="el-GR"/>
        </w:rPr>
        <w:t xml:space="preserve">Πρβλ. άρθρο 100 του ν.4412/2016, όπως τροποποιήθηκε με το άρθρο 33, παρ. 4, περ. β του </w:t>
      </w:r>
      <w:r w:rsidRPr="006B2C94">
        <w:rPr>
          <w:lang w:val="el-GR"/>
        </w:rPr>
        <w:t xml:space="preserve"> άρθρο</w:t>
      </w:r>
      <w:r>
        <w:rPr>
          <w:lang w:val="el-GR"/>
        </w:rPr>
        <w:t>υ 33</w:t>
      </w:r>
      <w:r w:rsidRPr="006B2C94">
        <w:rPr>
          <w:lang w:val="el-GR"/>
        </w:rPr>
        <w:t xml:space="preserve"> </w:t>
      </w:r>
      <w:r>
        <w:rPr>
          <w:lang w:val="el-GR"/>
        </w:rPr>
        <w:t xml:space="preserve"> του ν.4608/2019</w:t>
      </w:r>
      <w:r w:rsidRPr="006B2C94">
        <w:rPr>
          <w:lang w:val="el-GR"/>
        </w:rPr>
        <w:t>.</w:t>
      </w:r>
    </w:p>
  </w:footnote>
  <w:footnote w:id="78">
    <w:p w:rsidR="00F34654" w:rsidRPr="006B2C94" w:rsidRDefault="00F34654" w:rsidP="00F34654">
      <w:pPr>
        <w:pStyle w:val="aff1"/>
        <w:rPr>
          <w:lang w:val="el-GR"/>
        </w:rPr>
      </w:pPr>
      <w:r>
        <w:rPr>
          <w:rStyle w:val="a7"/>
        </w:rPr>
        <w:footnoteRef/>
      </w:r>
      <w:r w:rsidRPr="006B2C94">
        <w:rPr>
          <w:lang w:val="el-GR"/>
        </w:rPr>
        <w:tab/>
      </w:r>
      <w:r>
        <w:rPr>
          <w:lang w:val="el-GR"/>
        </w:rPr>
        <w:t>Πρβλ. ά</w:t>
      </w:r>
      <w:r w:rsidRPr="004B2675">
        <w:rPr>
          <w:lang w:val="el-GR"/>
        </w:rPr>
        <w:t>ρθρο 103 παρ. 1 του ν. 4412/2016, όπως τροποποιήθηκε με το άρθρο</w:t>
      </w:r>
      <w:r>
        <w:rPr>
          <w:lang w:val="el-GR"/>
        </w:rPr>
        <w:t xml:space="preserve"> 43</w:t>
      </w:r>
      <w:r w:rsidRPr="004B2675">
        <w:rPr>
          <w:lang w:val="el-GR"/>
        </w:rPr>
        <w:t>, παρ. 12, περ. α του ν.4605/2019</w:t>
      </w:r>
      <w:r>
        <w:rPr>
          <w:lang w:val="el-GR"/>
        </w:rPr>
        <w:t>.</w:t>
      </w:r>
      <w:r w:rsidRPr="004B2675">
        <w:rPr>
          <w:lang w:val="el-GR"/>
        </w:rPr>
        <w:t xml:space="preserve">  </w:t>
      </w:r>
      <w:r>
        <w:rPr>
          <w:lang w:val="el-GR"/>
        </w:rPr>
        <w:t xml:space="preserve"> </w:t>
      </w:r>
    </w:p>
  </w:footnote>
  <w:footnote w:id="79">
    <w:p w:rsidR="00F34654" w:rsidRPr="006B2C94" w:rsidRDefault="00F34654" w:rsidP="00F34654">
      <w:pPr>
        <w:pStyle w:val="aff1"/>
        <w:rPr>
          <w:lang w:val="el-GR"/>
        </w:rPr>
      </w:pPr>
      <w:r>
        <w:rPr>
          <w:rStyle w:val="a7"/>
        </w:rPr>
        <w:footnoteRef/>
      </w:r>
      <w:r>
        <w:rPr>
          <w:lang w:val="el-GR"/>
        </w:rPr>
        <w:tab/>
      </w:r>
      <w:r>
        <w:rPr>
          <w:lang w:val="el-GR"/>
        </w:rPr>
        <w:t>Πρβλ. άρθρο 103 παρ. 1 του ν. 4412/2106, όπως τροποποιήθηκε με το άρθρο 107 περ. 19 του ν. 4497/2017.</w:t>
      </w:r>
    </w:p>
  </w:footnote>
  <w:footnote w:id="80">
    <w:p w:rsidR="00F34654" w:rsidRPr="00793BA9" w:rsidRDefault="00F34654" w:rsidP="00F34654">
      <w:pPr>
        <w:pStyle w:val="aff1"/>
        <w:rPr>
          <w:lang w:val="el-GR"/>
        </w:rPr>
      </w:pPr>
      <w:r>
        <w:rPr>
          <w:rStyle w:val="af1"/>
        </w:rPr>
        <w:footnoteRef/>
      </w:r>
      <w:r w:rsidRPr="0037755C">
        <w:rPr>
          <w:lang w:val="el-GR"/>
        </w:rPr>
        <w:t xml:space="preserve"> </w:t>
      </w:r>
      <w:r w:rsidRPr="0037755C">
        <w:rPr>
          <w:lang w:val="el-GR"/>
        </w:rPr>
        <w:tab/>
      </w:r>
      <w:r w:rsidRPr="00793BA9">
        <w:rPr>
          <w:lang w:val="el-GR"/>
        </w:rPr>
        <w:t>Σύμφωνα με το άρθρο 80 παρ. 12 περ. ε και παρ. 13 του ν. 4412/2016, όπως προστέθηκαν με το άρθρο 43 παρ. 7, περ. α, υποπερ. αδ και αε του ν. 4605/2019.</w:t>
      </w:r>
    </w:p>
  </w:footnote>
  <w:footnote w:id="81">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άρθρο 103 παρ. 2 του ν. 4412/2016, όπως αντικαταστάθηκε από το άρθρο 43 παρ. 12 περ. β’ του ν. 4605/2019.</w:t>
      </w:r>
    </w:p>
  </w:footnote>
  <w:footnote w:id="82">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ομοίως ως ανωτέρω, άρθρο 103 παρ. 2 του ν. 4412/2016, όπως αντικαταστάθηκε από το άρθρο 43 παρ. 12 περ. β’ του ν. 4605/2019.</w:t>
      </w:r>
    </w:p>
  </w:footnote>
  <w:footnote w:id="83">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 άρθρο 103 παρ. 7 του ν. 4412/2016, όπως αντικαταστάθηκε από το άρθρο 43 παρ. 12 περ. δ’ του ν. 4605/2019.</w:t>
      </w:r>
    </w:p>
  </w:footnote>
  <w:footnote w:id="84">
    <w:p w:rsidR="00F34654" w:rsidRPr="00793BA9" w:rsidRDefault="00F34654" w:rsidP="00F34654">
      <w:pPr>
        <w:pStyle w:val="aff1"/>
        <w:rPr>
          <w:lang w:val="el-GR"/>
        </w:rPr>
      </w:pPr>
      <w:r w:rsidRPr="00793BA9">
        <w:rPr>
          <w:rStyle w:val="a7"/>
        </w:rPr>
        <w:footnoteRef/>
      </w:r>
      <w:r w:rsidRPr="00793BA9">
        <w:rPr>
          <w:lang w:val="el-GR"/>
        </w:rPr>
        <w:tab/>
      </w:r>
      <w:r w:rsidRPr="00793BA9">
        <w:rPr>
          <w:lang w:val="el-GR"/>
        </w:rPr>
        <w:t>Βλ. άρθρο 104 παρ. 2 και 3</w:t>
      </w:r>
      <w:r>
        <w:rPr>
          <w:lang w:val="el-GR"/>
        </w:rPr>
        <w:t>.</w:t>
      </w:r>
    </w:p>
  </w:footnote>
  <w:footnote w:id="85">
    <w:p w:rsidR="00F34654" w:rsidRPr="0037755C" w:rsidRDefault="00F34654" w:rsidP="00F34654">
      <w:pPr>
        <w:pStyle w:val="aff1"/>
        <w:rPr>
          <w:lang w:val="el-GR"/>
        </w:rPr>
      </w:pPr>
      <w:r>
        <w:rPr>
          <w:rStyle w:val="af1"/>
        </w:rPr>
        <w:footnoteRef/>
      </w:r>
      <w:r w:rsidRPr="0037755C">
        <w:rPr>
          <w:lang w:val="el-GR"/>
        </w:rPr>
        <w:t xml:space="preserve"> </w:t>
      </w:r>
      <w:r>
        <w:rPr>
          <w:lang w:val="el-GR"/>
        </w:rPr>
        <w:tab/>
      </w:r>
      <w:r>
        <w:rPr>
          <w:lang w:val="el-GR"/>
        </w:rPr>
        <w:t>Πρβ. άρθρο 103 παρ. 6 του ν. 4412/2016, όπως τροποποιήθηκε από το άρθρο 43 παρ. 12 περ. γ’ του ν. 4605/2019.</w:t>
      </w:r>
    </w:p>
  </w:footnote>
  <w:footnote w:id="86">
    <w:p w:rsidR="00F34654" w:rsidRPr="00105314" w:rsidRDefault="00F34654" w:rsidP="00F34654">
      <w:pPr>
        <w:pStyle w:val="aff1"/>
        <w:rPr>
          <w:lang w:val="el-GR"/>
        </w:rPr>
      </w:pPr>
      <w:r>
        <w:rPr>
          <w:rStyle w:val="a7"/>
        </w:rPr>
        <w:footnoteRef/>
      </w:r>
      <w:r>
        <w:rPr>
          <w:lang w:val="el-GR"/>
        </w:rPr>
        <w:tab/>
      </w:r>
      <w:r>
        <w:rPr>
          <w:lang w:val="el-GR"/>
        </w:rPr>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(παραγρ. 1, άρθρο 105, Ν. 4412/2016).</w:t>
      </w:r>
    </w:p>
  </w:footnote>
  <w:footnote w:id="87">
    <w:p w:rsidR="00F34654" w:rsidRPr="00105314" w:rsidRDefault="00F34654" w:rsidP="00F34654">
      <w:pPr>
        <w:pStyle w:val="aff1"/>
        <w:rPr>
          <w:lang w:val="el-GR"/>
        </w:rPr>
      </w:pPr>
      <w:r>
        <w:rPr>
          <w:rStyle w:val="a7"/>
        </w:rPr>
        <w:footnoteRef/>
      </w:r>
      <w:r>
        <w:rPr>
          <w:lang w:val="el-GR"/>
        </w:rPr>
        <w:tab/>
      </w:r>
      <w:r>
        <w:rPr>
          <w:lang w:val="el-GR"/>
        </w:rPr>
        <w:t>Το ποσοστό αυτό δεν μπορεί να υπερβαίνει το 50% (παραγρ. 1, άρθρο 105, Ν. 4412/2016).</w:t>
      </w:r>
    </w:p>
  </w:footnote>
  <w:footnote w:id="88">
    <w:p w:rsidR="00F34654" w:rsidRPr="00793BA9" w:rsidRDefault="00F34654" w:rsidP="00F34654">
      <w:pPr>
        <w:pStyle w:val="aff1"/>
        <w:rPr>
          <w:lang w:val="el-GR"/>
        </w:rPr>
      </w:pPr>
      <w:r>
        <w:rPr>
          <w:rStyle w:val="af1"/>
        </w:rPr>
        <w:footnoteRef/>
      </w:r>
      <w:r w:rsidRPr="001F7E31">
        <w:rPr>
          <w:lang w:val="el-GR"/>
        </w:rPr>
        <w:t xml:space="preserve"> </w:t>
      </w:r>
      <w:r w:rsidRPr="001F7E31">
        <w:rPr>
          <w:lang w:val="el-GR"/>
        </w:rPr>
        <w:tab/>
      </w:r>
      <w:r w:rsidRPr="00793BA9">
        <w:rPr>
          <w:lang w:val="el-GR"/>
        </w:rPr>
        <w:t>Πρβ. άρθρο 105 παρ. 2 του ν. 4412/2016, όπως αντικαταστάθηκε από το άρθρο 43 παρ. 13 περ. β’ του ν. 4605/2019.</w:t>
      </w:r>
    </w:p>
    <w:p w:rsidR="00F34654" w:rsidRPr="00793BA9" w:rsidRDefault="00F34654" w:rsidP="00F34654">
      <w:pPr>
        <w:pStyle w:val="aff1"/>
        <w:rPr>
          <w:lang w:val="el-GR"/>
        </w:rPr>
      </w:pPr>
    </w:p>
  </w:footnote>
  <w:footnote w:id="89">
    <w:p w:rsidR="00F34654" w:rsidRPr="00793BA9" w:rsidRDefault="00F34654" w:rsidP="00F34654">
      <w:pPr>
        <w:pStyle w:val="aff1"/>
        <w:rPr>
          <w:lang w:val="el-GR"/>
        </w:rPr>
      </w:pPr>
      <w:r w:rsidRPr="00793BA9">
        <w:rPr>
          <w:rStyle w:val="af1"/>
        </w:rPr>
        <w:footnoteRef/>
      </w:r>
      <w:r w:rsidRPr="00793BA9">
        <w:rPr>
          <w:lang w:val="el-GR"/>
        </w:rPr>
        <w:t xml:space="preserve"> </w:t>
      </w:r>
      <w:r w:rsidRPr="00793BA9">
        <w:rPr>
          <w:lang w:val="el-GR"/>
        </w:rPr>
        <w:tab/>
      </w:r>
      <w:r w:rsidRPr="00793BA9">
        <w:rPr>
          <w:lang w:val="el-GR"/>
        </w:rPr>
        <w:t>Πρβ</w:t>
      </w:r>
      <w:r>
        <w:rPr>
          <w:lang w:val="el-GR"/>
        </w:rPr>
        <w:t>λ</w:t>
      </w:r>
      <w:r w:rsidRPr="00793BA9">
        <w:rPr>
          <w:lang w:val="el-GR"/>
        </w:rPr>
        <w:t>. άρθρο 105 παρ. 3 του ν. 4412/2016, όπως αντικαταστάθηκε από το άρθρο 43 παρ. 13 περ. γ’ του ν. 4605/2019.</w:t>
      </w:r>
      <w:r w:rsidRPr="00793BA9">
        <w:rPr>
          <w:rFonts w:ascii="Cambria" w:hAnsi="Cambria"/>
          <w:szCs w:val="22"/>
          <w:lang w:val="el-GR"/>
        </w:rPr>
        <w:t xml:space="preserve"> Επισημαίνεται ότι η</w:t>
      </w:r>
      <w:r w:rsidRPr="00793BA9">
        <w:rPr>
          <w:lang w:val="el-GR"/>
        </w:rPr>
        <w:t xml:space="preserve">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footnote>
  <w:footnote w:id="90">
    <w:p w:rsidR="00F34654" w:rsidRPr="00105314" w:rsidRDefault="00F34654" w:rsidP="00F34654">
      <w:pPr>
        <w:pStyle w:val="aff1"/>
        <w:rPr>
          <w:lang w:val="el-GR"/>
        </w:rPr>
      </w:pPr>
      <w:r>
        <w:rPr>
          <w:rStyle w:val="a7"/>
        </w:rPr>
        <w:footnoteRef/>
      </w:r>
      <w:r>
        <w:rPr>
          <w:lang w:val="el-GR"/>
        </w:rPr>
        <w:tab/>
      </w:r>
      <w:r>
        <w:rPr>
          <w:lang w:val="el-GR"/>
        </w:rPr>
        <w:t>Πρβλ. άρθρο 105 παρ. 4 ν. 4412/2016, όπως τροποποιήθηκε με το άρθρο 107 περ. 27 του ν. 4497/2017.</w:t>
      </w:r>
    </w:p>
  </w:footnote>
  <w:footnote w:id="91">
    <w:p w:rsidR="00F34654" w:rsidRPr="0037755C" w:rsidRDefault="00F34654" w:rsidP="00F34654">
      <w:pPr>
        <w:pStyle w:val="aff1"/>
        <w:rPr>
          <w:lang w:val="el-GR"/>
        </w:rPr>
      </w:pPr>
      <w:r>
        <w:rPr>
          <w:rStyle w:val="af1"/>
        </w:rPr>
        <w:footnoteRef/>
      </w:r>
      <w:r w:rsidRPr="0037755C">
        <w:rPr>
          <w:lang w:val="el-GR"/>
        </w:rPr>
        <w:t xml:space="preserve"> </w:t>
      </w:r>
      <w:r w:rsidRPr="0037755C">
        <w:rPr>
          <w:lang w:val="el-GR"/>
        </w:rPr>
        <w:tab/>
      </w:r>
      <w:r w:rsidRPr="004D1467">
        <w:rPr>
          <w:lang w:val="el-GR"/>
        </w:rPr>
        <w:t xml:space="preserve">Πρβλ. άρθρο 105 παρ. </w:t>
      </w:r>
      <w:r>
        <w:rPr>
          <w:lang w:val="el-GR"/>
        </w:rPr>
        <w:t xml:space="preserve">5 </w:t>
      </w:r>
      <w:r w:rsidRPr="004D1467">
        <w:rPr>
          <w:lang w:val="el-GR"/>
        </w:rPr>
        <w:t xml:space="preserve"> ν. 4412/2016, όπως τροποποιήθηκε</w:t>
      </w:r>
      <w:r>
        <w:rPr>
          <w:lang w:val="el-GR"/>
        </w:rPr>
        <w:t xml:space="preserve"> από το άρθρο 43 παρ. 13 σημείο δ’ του ν. 4605/2019.</w:t>
      </w:r>
    </w:p>
  </w:footnote>
  <w:footnote w:id="92">
    <w:p w:rsidR="00F34654" w:rsidRPr="00105314" w:rsidRDefault="00F34654" w:rsidP="00F34654">
      <w:pPr>
        <w:pStyle w:val="aff1"/>
        <w:rPr>
          <w:lang w:val="el-GR"/>
        </w:rPr>
      </w:pPr>
      <w:r>
        <w:rPr>
          <w:rStyle w:val="a7"/>
        </w:rPr>
        <w:footnoteRef/>
      </w:r>
      <w:r>
        <w:rPr>
          <w:lang w:val="el-GR"/>
        </w:rPr>
        <w:tab/>
      </w:r>
      <w:r>
        <w:rPr>
          <w:lang w:val="el-GR"/>
        </w:rPr>
        <w:t>Πρβλ. άρθρο 360 του ν. 4412/2016.</w:t>
      </w:r>
    </w:p>
  </w:footnote>
  <w:footnote w:id="93">
    <w:p w:rsidR="00F34654" w:rsidRPr="00CA03FF" w:rsidRDefault="00F34654" w:rsidP="00F34654">
      <w:pPr>
        <w:pStyle w:val="aff1"/>
        <w:rPr>
          <w:szCs w:val="18"/>
          <w:lang w:val="el-GR"/>
        </w:rPr>
      </w:pPr>
      <w:r>
        <w:rPr>
          <w:rStyle w:val="a7"/>
        </w:rPr>
        <w:footnoteRef/>
      </w:r>
      <w:r>
        <w:rPr>
          <w:lang w:val="el-GR"/>
        </w:rPr>
        <w:tab/>
      </w:r>
      <w:r w:rsidRPr="00CA03FF">
        <w:rPr>
          <w:szCs w:val="18"/>
          <w:lang w:val="el-GR"/>
        </w:rPr>
        <w:t>Πρβλ. άρθρο 361 του ν. 4412/2016</w:t>
      </w:r>
    </w:p>
  </w:footnote>
  <w:footnote w:id="94">
    <w:p w:rsidR="00F34654" w:rsidRPr="00CA03FF" w:rsidRDefault="00F34654" w:rsidP="00F34654">
      <w:pPr>
        <w:pStyle w:val="aff1"/>
        <w:rPr>
          <w:szCs w:val="18"/>
          <w:lang w:val="el-GR"/>
        </w:rPr>
      </w:pPr>
      <w:r w:rsidRPr="00CA03FF">
        <w:rPr>
          <w:rStyle w:val="a7"/>
          <w:szCs w:val="18"/>
        </w:rPr>
        <w:footnoteRef/>
      </w:r>
      <w:r w:rsidRPr="00CA03FF">
        <w:rPr>
          <w:szCs w:val="18"/>
          <w:lang w:val="el-GR"/>
        </w:rPr>
        <w:tab/>
      </w:r>
      <w:r w:rsidRPr="00CA03FF">
        <w:rPr>
          <w:szCs w:val="18"/>
          <w:lang w:val="el-GR"/>
        </w:rPr>
        <w:t>Σύμφωνα με τα οριζόμενα στο άρθρο 362 ν.4412/2016 και το άρθρο 19 της ΥΑ αριθμ. 56902/215 «</w:t>
      </w:r>
      <w:r w:rsidRPr="00CA03FF">
        <w:rPr>
          <w:i/>
          <w:iCs/>
          <w:szCs w:val="18"/>
          <w:lang w:val="el-GR"/>
        </w:rPr>
        <w:t>Τεχνικές λεπτομέρειες και διαδικασίες λειτουργίας του Εθνικού Συστήματος Ηλεκτρονικών Δημοσίων Συμβάσεων</w:t>
      </w:r>
      <w:r w:rsidRPr="00CA03FF">
        <w:rPr>
          <w:i/>
          <w:szCs w:val="18"/>
          <w:lang w:val="el-GR"/>
        </w:rPr>
        <w:t xml:space="preserve"> (Ε.Σ.Η.ΔΗ.Σ.)»</w:t>
      </w:r>
      <w:r w:rsidRPr="00CA03FF">
        <w:rPr>
          <w:szCs w:val="18"/>
          <w:lang w:val="el-GR"/>
        </w:rPr>
        <w:t xml:space="preserve">. </w:t>
      </w:r>
    </w:p>
  </w:footnote>
  <w:footnote w:id="95">
    <w:p w:rsidR="00F34654" w:rsidRPr="00CA03FF" w:rsidRDefault="00F34654" w:rsidP="00F34654">
      <w:pPr>
        <w:pStyle w:val="aff1"/>
        <w:rPr>
          <w:szCs w:val="18"/>
          <w:lang w:val="el-GR"/>
        </w:rPr>
      </w:pPr>
      <w:r w:rsidRPr="00CA03FF">
        <w:rPr>
          <w:rStyle w:val="a7"/>
          <w:szCs w:val="18"/>
        </w:rPr>
        <w:footnoteRef/>
      </w:r>
      <w:r w:rsidRPr="00CA03FF">
        <w:rPr>
          <w:szCs w:val="18"/>
          <w:lang w:val="el-GR"/>
        </w:rPr>
        <w:tab/>
      </w:r>
      <w:r w:rsidRPr="00CA03FF">
        <w:rPr>
          <w:szCs w:val="18"/>
          <w:lang w:val="el-GR"/>
        </w:rPr>
        <w:t>Σύμφωνα με την παρ.3 του άρθρου 8 της ΥΑ 56902/215 “</w:t>
      </w:r>
      <w:r w:rsidRPr="00CA03FF">
        <w:rPr>
          <w:i/>
          <w:szCs w:val="18"/>
          <w:lang w:val="el-GR"/>
        </w:rPr>
        <w:t>Τεχνικές λεπτομέρειες και διαδικασίες λειτουργίας του Εθνικού Συστήματος Ηλεκτρονικών Δημοσίων Συμβάσεων (Ε.Σ.Η.ΔΗ.Σ.)</w:t>
      </w:r>
      <w:r w:rsidRPr="00CA03FF">
        <w:rPr>
          <w:szCs w:val="18"/>
          <w:lang w:val="el-GR"/>
        </w:rPr>
        <w:t>”.</w:t>
      </w:r>
    </w:p>
  </w:footnote>
  <w:footnote w:id="96">
    <w:p w:rsidR="00F34654" w:rsidRPr="00CA03FF" w:rsidRDefault="00F34654" w:rsidP="00F34654">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364, παρ. 2 του ν. 4412/2016, όπως τροποποιήθηκε από το άρθρο 43 παρ. 41, περ. β) του ν. 4605/2019.</w:t>
      </w:r>
    </w:p>
  </w:footnote>
  <w:footnote w:id="97">
    <w:p w:rsidR="00F34654" w:rsidRPr="00CA03FF" w:rsidRDefault="00F34654" w:rsidP="00F34654">
      <w:pPr>
        <w:pStyle w:val="aff1"/>
        <w:rPr>
          <w:szCs w:val="18"/>
          <w:lang w:val="el-GR"/>
        </w:rPr>
      </w:pPr>
      <w:r w:rsidRPr="00CA03FF">
        <w:rPr>
          <w:rStyle w:val="a7"/>
          <w:szCs w:val="18"/>
        </w:rPr>
        <w:footnoteRef/>
      </w:r>
      <w:r w:rsidRPr="00CA03FF">
        <w:rPr>
          <w:rFonts w:eastAsia="Calibri"/>
          <w:szCs w:val="18"/>
          <w:lang w:val="el-GR"/>
        </w:rPr>
        <w:tab/>
      </w:r>
      <w:r w:rsidRPr="00CA03FF">
        <w:rPr>
          <w:szCs w:val="18"/>
          <w:lang w:val="el-GR"/>
        </w:rPr>
        <w:t xml:space="preserve">Η διαδικασία εξέτασης της προδικαστικής προσφυγής ορίζεται στο άρθρο 367 του ν. 4412/2016, όπως έχει τροποποιηθεί από το άρθρο 43 παρ. 43 του ν. 4605/2019. </w:t>
      </w:r>
    </w:p>
  </w:footnote>
  <w:footnote w:id="98">
    <w:p w:rsidR="00F34654" w:rsidRPr="00CA03FF" w:rsidRDefault="00F34654" w:rsidP="00F34654">
      <w:pPr>
        <w:pStyle w:val="aff1"/>
        <w:rPr>
          <w:szCs w:val="18"/>
          <w:lang w:val="el-GR"/>
        </w:rPr>
      </w:pPr>
      <w:r w:rsidRPr="00CA03FF">
        <w:rPr>
          <w:rStyle w:val="af1"/>
          <w:szCs w:val="18"/>
        </w:rPr>
        <w:footnoteRef/>
      </w:r>
      <w:r w:rsidRPr="00CA03FF">
        <w:rPr>
          <w:szCs w:val="18"/>
          <w:lang w:val="el-GR"/>
        </w:rPr>
        <w:t xml:space="preserve"> </w:t>
      </w:r>
      <w:r w:rsidRPr="00CA03FF">
        <w:rPr>
          <w:szCs w:val="18"/>
          <w:lang w:val="el-GR"/>
        </w:rPr>
        <w:tab/>
      </w:r>
      <w:r w:rsidRPr="00CA03FF">
        <w:rPr>
          <w:szCs w:val="18"/>
          <w:lang w:val="el-GR"/>
        </w:rPr>
        <w:t>Πρβλ. άρθρο 365 παρ. 1 του ν. 4412/2016, όπως τροποποιήθηκε από το άρθρο 43 παρ. 42 του ν. 4605/2019.</w:t>
      </w:r>
    </w:p>
  </w:footnote>
  <w:footnote w:id="99">
    <w:p w:rsidR="00F34654" w:rsidRPr="00105314" w:rsidRDefault="00F34654" w:rsidP="00F34654">
      <w:pPr>
        <w:pStyle w:val="aff1"/>
        <w:rPr>
          <w:lang w:val="el-GR"/>
        </w:rPr>
      </w:pPr>
      <w:r>
        <w:rPr>
          <w:rStyle w:val="a7"/>
        </w:rPr>
        <w:footnoteRef/>
      </w:r>
      <w:r>
        <w:rPr>
          <w:lang w:val="el-GR"/>
        </w:rPr>
        <w:tab/>
      </w:r>
      <w:r>
        <w:rPr>
          <w:lang w:val="el-GR"/>
        </w:rPr>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00">
    <w:p w:rsidR="00F34654" w:rsidRPr="00CA03FF" w:rsidRDefault="00F34654" w:rsidP="00F34654">
      <w:pPr>
        <w:pStyle w:val="aff1"/>
        <w:rPr>
          <w:sz w:val="22"/>
          <w:szCs w:val="22"/>
          <w:lang w:val="el-GR"/>
        </w:rPr>
      </w:pPr>
      <w:r w:rsidRPr="008A24EC">
        <w:rPr>
          <w:rStyle w:val="af1"/>
          <w:rFonts w:ascii="Cambria" w:hAnsi="Cambria"/>
          <w:sz w:val="22"/>
          <w:szCs w:val="22"/>
        </w:rPr>
        <w:footnoteRef/>
      </w:r>
      <w:r w:rsidRPr="001F7E31">
        <w:rPr>
          <w:rFonts w:ascii="Cambria" w:hAnsi="Cambria"/>
          <w:sz w:val="22"/>
          <w:szCs w:val="22"/>
          <w:lang w:val="el-GR"/>
        </w:rPr>
        <w:t xml:space="preserve"> </w:t>
      </w:r>
      <w:r>
        <w:rPr>
          <w:rFonts w:ascii="Cambria" w:hAnsi="Cambria"/>
          <w:sz w:val="22"/>
          <w:szCs w:val="22"/>
          <w:lang w:val="el-GR"/>
        </w:rPr>
        <w:tab/>
      </w:r>
      <w:r w:rsidRPr="00CA03FF">
        <w:rPr>
          <w:szCs w:val="18"/>
          <w:lang w:val="el-GR"/>
        </w:rPr>
        <w:t>Πρβλ. Άρθρο 372 παρ. 1 έως 3 του ν. 4412/2016</w:t>
      </w:r>
      <w:r w:rsidRPr="00CA03FF">
        <w:rPr>
          <w:sz w:val="22"/>
          <w:szCs w:val="22"/>
          <w:lang w:val="el-GR"/>
        </w:rPr>
        <w:t>.</w:t>
      </w:r>
    </w:p>
  </w:footnote>
  <w:footnote w:id="101">
    <w:p w:rsidR="00F34654" w:rsidRPr="00CA03FF" w:rsidRDefault="00F34654" w:rsidP="00F34654">
      <w:pPr>
        <w:pStyle w:val="aff1"/>
        <w:rPr>
          <w:lang w:val="el-GR"/>
        </w:rPr>
      </w:pPr>
      <w:r w:rsidRPr="00CA03FF">
        <w:rPr>
          <w:rStyle w:val="af1"/>
        </w:rPr>
        <w:footnoteRef/>
      </w:r>
      <w:r w:rsidRPr="00CA03FF">
        <w:rPr>
          <w:lang w:val="el-GR"/>
        </w:rPr>
        <w:t xml:space="preserve"> </w:t>
      </w:r>
      <w:r w:rsidRPr="00CA03FF">
        <w:rPr>
          <w:lang w:val="el-GR"/>
        </w:rPr>
        <w:tab/>
      </w:r>
      <w:r w:rsidRPr="00CA03FF">
        <w:rPr>
          <w:lang w:val="el-GR"/>
        </w:rPr>
        <w:t>Πρβλ άρθρο 372 παρ. 4 του ν. 4412/2016, όπως τροποποιήθηκε από το άρθρο 43 παρ. 45 του ν. 4605/2019.</w:t>
      </w:r>
    </w:p>
  </w:footnote>
  <w:footnote w:id="102">
    <w:p w:rsidR="00F34654" w:rsidRPr="00105314" w:rsidRDefault="00F34654" w:rsidP="00F34654">
      <w:pPr>
        <w:pStyle w:val="aff1"/>
        <w:rPr>
          <w:lang w:val="el-GR"/>
        </w:rPr>
      </w:pPr>
      <w:r w:rsidRPr="00CA03FF">
        <w:rPr>
          <w:rStyle w:val="a7"/>
        </w:rPr>
        <w:footnoteRef/>
      </w:r>
      <w:r w:rsidRPr="00CA03FF">
        <w:rPr>
          <w:szCs w:val="18"/>
          <w:lang w:val="el-GR"/>
        </w:rPr>
        <w:tab/>
      </w:r>
      <w:r w:rsidRPr="00CA03FF">
        <w:rPr>
          <w:szCs w:val="18"/>
          <w:lang w:val="el-GR"/>
        </w:rPr>
        <w:t>Πρβλ άρθρο</w:t>
      </w:r>
      <w:r>
        <w:rPr>
          <w:szCs w:val="18"/>
          <w:lang w:val="el-GR"/>
        </w:rPr>
        <w:t xml:space="preserve"> 372 παρ. 4 τελευταίο εδάφιο του ν. 4412/2016</w:t>
      </w:r>
    </w:p>
  </w:footnote>
  <w:footnote w:id="103">
    <w:p w:rsidR="00A53B51" w:rsidRPr="00105314" w:rsidRDefault="00A53B51" w:rsidP="00A53B51">
      <w:pPr>
        <w:pStyle w:val="aff1"/>
        <w:rPr>
          <w:lang w:val="el-GR"/>
        </w:rPr>
      </w:pPr>
      <w:r>
        <w:rPr>
          <w:rStyle w:val="a7"/>
        </w:rPr>
        <w:footnoteRef/>
      </w:r>
      <w:r>
        <w:rPr>
          <w:lang w:val="el-GR"/>
        </w:rPr>
        <w:tab/>
      </w:r>
      <w:r>
        <w:rPr>
          <w:lang w:val="el-GR"/>
        </w:rPr>
        <w:t>Πρβλ. άρθρο 201 ν. 4412/2016, σε συνδυασμό με την περίπτωση ζ΄ της παρ. 11 του</w:t>
      </w:r>
      <w:r>
        <w:rPr>
          <w:lang w:val="en-GB"/>
        </w:rPr>
        <w:t> </w:t>
      </w:r>
      <w:hyperlink r:id="rId6" w:history="1">
        <w:r>
          <w:rPr>
            <w:rStyle w:val="-"/>
            <w:lang w:val="el-GR"/>
          </w:rPr>
          <w:t>άρθρου 221</w:t>
        </w:r>
      </w:hyperlink>
      <w:r>
        <w:rPr>
          <w:lang w:val="el-GR"/>
        </w:rPr>
        <w:t>, η οποία προστέθηκε με το άρθρο 107 περ. 39 του ν. 4497/2017.</w:t>
      </w:r>
    </w:p>
  </w:footnote>
  <w:footnote w:id="104">
    <w:p w:rsidR="00A53B51" w:rsidRPr="00105314" w:rsidRDefault="00A53B51" w:rsidP="00A53B51">
      <w:pPr>
        <w:pStyle w:val="aff1"/>
        <w:rPr>
          <w:lang w:val="el-GR"/>
        </w:rPr>
      </w:pPr>
      <w:r>
        <w:rPr>
          <w:rStyle w:val="a7"/>
        </w:rPr>
        <w:footnoteRef/>
      </w:r>
      <w:r>
        <w:rPr>
          <w:lang w:val="el-GR"/>
        </w:rPr>
        <w:tab/>
      </w:r>
      <w:r>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5">
    <w:p w:rsidR="005237AC" w:rsidRPr="00105314" w:rsidRDefault="005237AC" w:rsidP="005237AC">
      <w:pPr>
        <w:pStyle w:val="aff1"/>
        <w:rPr>
          <w:lang w:val="el-GR"/>
        </w:rPr>
      </w:pPr>
      <w:r>
        <w:rPr>
          <w:rStyle w:val="a7"/>
        </w:rPr>
        <w:footnoteRef/>
      </w:r>
      <w:r>
        <w:rPr>
          <w:lang w:val="el-GR"/>
        </w:rPr>
        <w:tab/>
      </w:r>
      <w:r>
        <w:rPr>
          <w:lang w:val="el-GR"/>
        </w:rPr>
        <w:t xml:space="preserve">Πρβλ. άρθρο 200 παρ. 4 του ν. 4412/2016, όπως τροποποιήθηκε με το άρθρο 107 περ. 34 και 35 του ν. 4497/2017. </w:t>
      </w:r>
    </w:p>
  </w:footnote>
  <w:footnote w:id="106">
    <w:p w:rsidR="006544B1" w:rsidRPr="00105314" w:rsidRDefault="006544B1" w:rsidP="006544B1">
      <w:pPr>
        <w:pStyle w:val="aff1"/>
        <w:rPr>
          <w:lang w:val="el-GR"/>
        </w:rPr>
      </w:pPr>
      <w:r>
        <w:rPr>
          <w:rStyle w:val="a7"/>
        </w:rPr>
        <w:footnoteRef/>
      </w:r>
      <w:r>
        <w:rPr>
          <w:lang w:val="el-GR"/>
        </w:rPr>
        <w:tab/>
      </w:r>
      <w:r>
        <w:rPr>
          <w:lang w:val="el-GR"/>
        </w:rPr>
        <w:t>Άρθρο 207 του ν. 4412/2016.</w:t>
      </w:r>
    </w:p>
  </w:footnote>
  <w:footnote w:id="107">
    <w:p w:rsidR="006544B1" w:rsidRPr="00105314" w:rsidRDefault="006544B1" w:rsidP="006544B1">
      <w:pPr>
        <w:pStyle w:val="aff1"/>
        <w:rPr>
          <w:lang w:val="el-GR"/>
        </w:rPr>
      </w:pPr>
      <w:r>
        <w:rPr>
          <w:rStyle w:val="a7"/>
          <w:rFonts w:ascii="Arial" w:hAnsi="Arial"/>
        </w:rPr>
        <w:footnoteRef/>
      </w:r>
      <w:r>
        <w:rPr>
          <w:lang w:val="el-GR"/>
        </w:rPr>
        <w:tab/>
      </w:r>
      <w:r>
        <w:rPr>
          <w:lang w:val="el-GR"/>
        </w:rPr>
        <w:t xml:space="preserve">Πρβλ. </w:t>
      </w:r>
      <w:r w:rsidRPr="00B15B2A">
        <w:rPr>
          <w:lang w:val="el-GR"/>
        </w:rPr>
        <w:t>ά</w:t>
      </w:r>
      <w:r>
        <w:rPr>
          <w:lang w:val="el-GR"/>
        </w:rPr>
        <w:t>ρθρο 205 του ν. 4412/</w:t>
      </w:r>
      <w:r w:rsidRPr="003A0CD3">
        <w:rPr>
          <w:lang w:val="el-GR"/>
        </w:rPr>
        <w:t>2016</w:t>
      </w:r>
      <w:r w:rsidRPr="00996C3E">
        <w:rPr>
          <w:lang w:val="el-GR"/>
        </w:rPr>
        <w:t>, όπως αντικαταστάθηκε από το άρθρο 43 παρ. 23 του ν. 4605/2019</w:t>
      </w:r>
    </w:p>
  </w:footnote>
  <w:footnote w:id="108">
    <w:p w:rsidR="006544B1" w:rsidRPr="00022C43" w:rsidRDefault="006544B1" w:rsidP="006544B1">
      <w:pPr>
        <w:pStyle w:val="aff1"/>
        <w:rPr>
          <w:lang w:val="el-GR"/>
        </w:rPr>
      </w:pPr>
      <w:r w:rsidRPr="00022C43">
        <w:rPr>
          <w:rStyle w:val="af1"/>
        </w:rPr>
        <w:footnoteRef/>
      </w:r>
      <w:r w:rsidRPr="00022C43">
        <w:rPr>
          <w:lang w:val="el-GR"/>
        </w:rPr>
        <w:t xml:space="preserve">  </w:t>
      </w:r>
      <w:r w:rsidRPr="00022C43">
        <w:rPr>
          <w:lang w:val="el-GR"/>
        </w:rPr>
        <w:tab/>
      </w:r>
      <w:r w:rsidRPr="00022C43">
        <w:rPr>
          <w:lang w:val="el-GR"/>
        </w:rPr>
        <w:t xml:space="preserve">Πρβ. άρθρο 205Α του ν. 4412/2016, όπως προστέθηκε με το άρθρο 43 παρ. 24 περ. α’ του ν. 4605/2019. </w:t>
      </w:r>
    </w:p>
  </w:footnote>
  <w:footnote w:id="109">
    <w:p w:rsidR="00FE48B5" w:rsidRPr="00105314" w:rsidRDefault="00FE48B5" w:rsidP="00FE48B5">
      <w:pPr>
        <w:pStyle w:val="aff1"/>
        <w:rPr>
          <w:lang w:val="el-GR"/>
        </w:rPr>
      </w:pPr>
      <w:r>
        <w:rPr>
          <w:rStyle w:val="a7"/>
        </w:rPr>
        <w:footnoteRef/>
      </w:r>
      <w:r>
        <w:rPr>
          <w:lang w:val="el-GR"/>
        </w:rPr>
        <w:tab/>
      </w:r>
      <w:r>
        <w:rPr>
          <w:lang w:val="el-GR"/>
        </w:rPr>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0">
    <w:p w:rsidR="00FE48B5" w:rsidRPr="00105314" w:rsidRDefault="00FE48B5" w:rsidP="00FE48B5">
      <w:pPr>
        <w:pStyle w:val="aff1"/>
        <w:rPr>
          <w:lang w:val="el-GR"/>
        </w:rPr>
      </w:pPr>
      <w:r>
        <w:rPr>
          <w:rStyle w:val="a7"/>
        </w:rPr>
        <w:footnoteRef/>
      </w:r>
      <w:r>
        <w:rPr>
          <w:lang w:val="el-GR"/>
        </w:rPr>
        <w:tab/>
      </w:r>
      <w:r>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11">
    <w:p w:rsidR="00FE48B5" w:rsidRDefault="00FE48B5" w:rsidP="00FE48B5">
      <w:pPr>
        <w:pStyle w:val="aff1"/>
        <w:rPr>
          <w:lang w:val="el-GR"/>
        </w:rPr>
      </w:pPr>
      <w:r>
        <w:rPr>
          <w:rStyle w:val="af1"/>
        </w:rPr>
        <w:footnoteRef/>
      </w:r>
      <w:r w:rsidRPr="00EA2187">
        <w:rPr>
          <w:lang w:val="el-GR"/>
        </w:rPr>
        <w:t xml:space="preserve"> </w:t>
      </w:r>
      <w:r>
        <w:rPr>
          <w:lang w:val="el-GR"/>
        </w:rPr>
        <w:tab/>
      </w:r>
      <w:r>
        <w:rPr>
          <w:lang w:val="el-GR"/>
        </w:rPr>
        <w:t>Πρβλ.</w:t>
      </w:r>
      <w:r w:rsidRPr="00EA2187">
        <w:rPr>
          <w:lang w:val="el-GR"/>
        </w:rPr>
        <w:t xml:space="preserve"> </w:t>
      </w:r>
      <w:r>
        <w:rPr>
          <w:lang w:val="el-GR"/>
        </w:rPr>
        <w:t>άρ.</w:t>
      </w:r>
      <w:r w:rsidRPr="00EA2187">
        <w:rPr>
          <w:lang w:val="el-GR"/>
        </w:rPr>
        <w:t xml:space="preserve"> 132</w:t>
      </w:r>
      <w:r>
        <w:rPr>
          <w:lang w:val="el-GR"/>
        </w:rPr>
        <w:t>,</w:t>
      </w:r>
      <w:r w:rsidRPr="00EA2187">
        <w:rPr>
          <w:lang w:val="el-GR"/>
        </w:rPr>
        <w:t xml:space="preserve"> παρ. 1δ)</w:t>
      </w:r>
      <w:r>
        <w:rPr>
          <w:lang w:val="el-GR"/>
        </w:rPr>
        <w:t>,</w:t>
      </w:r>
      <w:r w:rsidRPr="00EA2187">
        <w:rPr>
          <w:lang w:val="el-GR"/>
        </w:rPr>
        <w:t xml:space="preserve"> περ. αα του ν.</w:t>
      </w:r>
      <w:r>
        <w:rPr>
          <w:lang w:val="el-GR"/>
        </w:rPr>
        <w:t xml:space="preserve"> </w:t>
      </w:r>
      <w:r w:rsidRPr="00EA2187">
        <w:rPr>
          <w:lang w:val="el-GR"/>
        </w:rPr>
        <w:t>4412/2016</w:t>
      </w:r>
      <w:r>
        <w:rPr>
          <w:lang w:val="el-GR"/>
        </w:rPr>
        <w:t xml:space="preserve">. </w:t>
      </w:r>
    </w:p>
    <w:p w:rsidR="00FE48B5" w:rsidRDefault="00FE48B5" w:rsidP="00FE48B5">
      <w:pPr>
        <w:pStyle w:val="aff1"/>
        <w:rPr>
          <w:lang w:val="el-GR"/>
        </w:rPr>
      </w:pPr>
      <w:r>
        <w:rPr>
          <w:lang w:val="el-GR"/>
        </w:rPr>
        <w:t xml:space="preserve">          Πρβλ., επίσης, Κατευθυντήρια Οδηγία 22 της Αρχής με τίτλο </w:t>
      </w:r>
      <w:r w:rsidRPr="00AC3FEB">
        <w:rPr>
          <w:i/>
          <w:lang w:val="el-GR"/>
        </w:rPr>
        <w:t>«Τροποποίηση συμβάσεων κατά τη διάρκειά τους»</w:t>
      </w:r>
      <w:r>
        <w:rPr>
          <w:lang w:val="el-GR"/>
        </w:rPr>
        <w:t>, Κεφάλαιο ΙΙΙ.Δ. σημείο Ι, σελ. 17 (ΑΔΑ: 7ΜΥΤΟΞΤΒ-ΖΓΖ).</w:t>
      </w:r>
      <w:r w:rsidRPr="00B11E75">
        <w:rPr>
          <w:lang w:val="el-GR"/>
        </w:rPr>
        <w:t xml:space="preserve"> </w:t>
      </w:r>
    </w:p>
    <w:p w:rsidR="00FE48B5" w:rsidRPr="00B11E75" w:rsidRDefault="00FE48B5" w:rsidP="00FE48B5">
      <w:pPr>
        <w:pStyle w:val="aff1"/>
        <w:rPr>
          <w:lang w:val="el-GR"/>
        </w:rPr>
      </w:pPr>
      <w:r>
        <w:rPr>
          <w:lang w:val="el-GR"/>
        </w:rPr>
        <w:t xml:space="preserve">          Επισημαίνεται ότι εναπόκειται στη διακριτική ευχέρεια της Α.Α. να συμπεριλάβει ή όχι, στο παρόν σημείο της Διακήρυξης, τη ρήτρα υποκατάστασης του αναδόχου (άρθρο 6.8.3)  ή να διαμορφώσει τη σχετική ρήτρα με διαφορετικούς όρους. Σε κάθε περίπτωση, οι εν λόγω όροι θα πρέπει να είναι ρητοί και σαφείς και να κείνται εντός του υφιστάμενου νομοθετικού πλαισίου και ιδίως των σχετικών επιλογών που παρέχει το άρθρο 132 του ν. 4412/2016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2DD15D3"/>
    <w:multiLevelType w:val="hybridMultilevel"/>
    <w:tmpl w:val="0436CD68"/>
    <w:lvl w:ilvl="0" w:tplc="485669DA">
      <w:numFmt w:val="bullet"/>
      <w:lvlText w:val="•"/>
      <w:lvlJc w:val="left"/>
      <w:pPr>
        <w:ind w:left="1004" w:hanging="360"/>
      </w:pPr>
      <w:rPr>
        <w:rFonts w:hint="default"/>
        <w:lang w:val="el-GR" w:eastAsia="en-US" w:bidi="ar-SA"/>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DA42631"/>
    <w:multiLevelType w:val="hybridMultilevel"/>
    <w:tmpl w:val="E486A03A"/>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0C4284"/>
    <w:rsid w:val="00007F27"/>
    <w:rsid w:val="0002462E"/>
    <w:rsid w:val="00031451"/>
    <w:rsid w:val="00076E35"/>
    <w:rsid w:val="000822BA"/>
    <w:rsid w:val="000839FF"/>
    <w:rsid w:val="000A36F3"/>
    <w:rsid w:val="000C4284"/>
    <w:rsid w:val="000E46D5"/>
    <w:rsid w:val="000F0DDC"/>
    <w:rsid w:val="000F5D66"/>
    <w:rsid w:val="00105314"/>
    <w:rsid w:val="001070D5"/>
    <w:rsid w:val="00112EEC"/>
    <w:rsid w:val="001238E8"/>
    <w:rsid w:val="00123BF1"/>
    <w:rsid w:val="0012491A"/>
    <w:rsid w:val="00126DA0"/>
    <w:rsid w:val="00130C82"/>
    <w:rsid w:val="0014033E"/>
    <w:rsid w:val="001555A2"/>
    <w:rsid w:val="001600B3"/>
    <w:rsid w:val="00160146"/>
    <w:rsid w:val="00164A12"/>
    <w:rsid w:val="0017450A"/>
    <w:rsid w:val="0017697D"/>
    <w:rsid w:val="001817DE"/>
    <w:rsid w:val="00192FA6"/>
    <w:rsid w:val="00193822"/>
    <w:rsid w:val="001A6091"/>
    <w:rsid w:val="001B0E59"/>
    <w:rsid w:val="001B75C4"/>
    <w:rsid w:val="001C6684"/>
    <w:rsid w:val="001E1C57"/>
    <w:rsid w:val="001E6971"/>
    <w:rsid w:val="001F6EEA"/>
    <w:rsid w:val="00213EE4"/>
    <w:rsid w:val="00246D0F"/>
    <w:rsid w:val="002552A3"/>
    <w:rsid w:val="00260D1D"/>
    <w:rsid w:val="002626BB"/>
    <w:rsid w:val="00266759"/>
    <w:rsid w:val="00275214"/>
    <w:rsid w:val="002772DA"/>
    <w:rsid w:val="00283707"/>
    <w:rsid w:val="0029460E"/>
    <w:rsid w:val="002B634A"/>
    <w:rsid w:val="002C29EE"/>
    <w:rsid w:val="002D3919"/>
    <w:rsid w:val="002D6A5B"/>
    <w:rsid w:val="002E6B3E"/>
    <w:rsid w:val="002F4C6B"/>
    <w:rsid w:val="003208CF"/>
    <w:rsid w:val="00321ACF"/>
    <w:rsid w:val="0032770D"/>
    <w:rsid w:val="00330FA6"/>
    <w:rsid w:val="003368B7"/>
    <w:rsid w:val="0033754C"/>
    <w:rsid w:val="00341691"/>
    <w:rsid w:val="00347A49"/>
    <w:rsid w:val="00354514"/>
    <w:rsid w:val="00355CF9"/>
    <w:rsid w:val="00356D63"/>
    <w:rsid w:val="003701B6"/>
    <w:rsid w:val="003725EA"/>
    <w:rsid w:val="00375CF9"/>
    <w:rsid w:val="00377D55"/>
    <w:rsid w:val="00380E8F"/>
    <w:rsid w:val="00384316"/>
    <w:rsid w:val="00387E04"/>
    <w:rsid w:val="0039345C"/>
    <w:rsid w:val="00396FDB"/>
    <w:rsid w:val="003A0CD3"/>
    <w:rsid w:val="003B00BD"/>
    <w:rsid w:val="003B224D"/>
    <w:rsid w:val="003B6F30"/>
    <w:rsid w:val="003C4691"/>
    <w:rsid w:val="003C6520"/>
    <w:rsid w:val="003D1ADE"/>
    <w:rsid w:val="003D30F4"/>
    <w:rsid w:val="003D5A03"/>
    <w:rsid w:val="003E18B2"/>
    <w:rsid w:val="003E1BE9"/>
    <w:rsid w:val="003F309C"/>
    <w:rsid w:val="003F78FB"/>
    <w:rsid w:val="004001BA"/>
    <w:rsid w:val="00401ACD"/>
    <w:rsid w:val="00411FB7"/>
    <w:rsid w:val="004241B6"/>
    <w:rsid w:val="00427A5F"/>
    <w:rsid w:val="00434796"/>
    <w:rsid w:val="00436FDA"/>
    <w:rsid w:val="00441E01"/>
    <w:rsid w:val="004506FF"/>
    <w:rsid w:val="00454E6A"/>
    <w:rsid w:val="004567A5"/>
    <w:rsid w:val="00461BCE"/>
    <w:rsid w:val="00477DAD"/>
    <w:rsid w:val="00494902"/>
    <w:rsid w:val="004C28AA"/>
    <w:rsid w:val="004D37A4"/>
    <w:rsid w:val="00500583"/>
    <w:rsid w:val="00510F2E"/>
    <w:rsid w:val="00512D1B"/>
    <w:rsid w:val="00517B55"/>
    <w:rsid w:val="00520CBC"/>
    <w:rsid w:val="005237AC"/>
    <w:rsid w:val="005255F9"/>
    <w:rsid w:val="00535298"/>
    <w:rsid w:val="005469A5"/>
    <w:rsid w:val="0055287C"/>
    <w:rsid w:val="00560549"/>
    <w:rsid w:val="00572762"/>
    <w:rsid w:val="0058026C"/>
    <w:rsid w:val="00581081"/>
    <w:rsid w:val="00593038"/>
    <w:rsid w:val="005A4A78"/>
    <w:rsid w:val="005B7077"/>
    <w:rsid w:val="005C45A9"/>
    <w:rsid w:val="005C74B6"/>
    <w:rsid w:val="005F4C83"/>
    <w:rsid w:val="005F60DC"/>
    <w:rsid w:val="0060109D"/>
    <w:rsid w:val="006070A6"/>
    <w:rsid w:val="00610B58"/>
    <w:rsid w:val="00611D23"/>
    <w:rsid w:val="006141B9"/>
    <w:rsid w:val="00627BCF"/>
    <w:rsid w:val="00633705"/>
    <w:rsid w:val="006500CB"/>
    <w:rsid w:val="00651527"/>
    <w:rsid w:val="00653358"/>
    <w:rsid w:val="00653927"/>
    <w:rsid w:val="006544B1"/>
    <w:rsid w:val="00656413"/>
    <w:rsid w:val="006678E1"/>
    <w:rsid w:val="006818E2"/>
    <w:rsid w:val="006915D1"/>
    <w:rsid w:val="006A1F2C"/>
    <w:rsid w:val="006A2664"/>
    <w:rsid w:val="006B47AD"/>
    <w:rsid w:val="006E1901"/>
    <w:rsid w:val="006E76B0"/>
    <w:rsid w:val="006F3CED"/>
    <w:rsid w:val="006F5B66"/>
    <w:rsid w:val="0071516D"/>
    <w:rsid w:val="0071637F"/>
    <w:rsid w:val="00724463"/>
    <w:rsid w:val="00725A4E"/>
    <w:rsid w:val="007408F1"/>
    <w:rsid w:val="007412E3"/>
    <w:rsid w:val="007611A4"/>
    <w:rsid w:val="00766255"/>
    <w:rsid w:val="007708E5"/>
    <w:rsid w:val="00785F06"/>
    <w:rsid w:val="00787AF6"/>
    <w:rsid w:val="00793BA9"/>
    <w:rsid w:val="007A550E"/>
    <w:rsid w:val="007C7852"/>
    <w:rsid w:val="007F2BE6"/>
    <w:rsid w:val="007F519F"/>
    <w:rsid w:val="0080172D"/>
    <w:rsid w:val="00802104"/>
    <w:rsid w:val="00803229"/>
    <w:rsid w:val="0080676C"/>
    <w:rsid w:val="0081009B"/>
    <w:rsid w:val="008275AC"/>
    <w:rsid w:val="00844090"/>
    <w:rsid w:val="00854133"/>
    <w:rsid w:val="008542F8"/>
    <w:rsid w:val="00857AE4"/>
    <w:rsid w:val="00865260"/>
    <w:rsid w:val="008665D4"/>
    <w:rsid w:val="00871ED3"/>
    <w:rsid w:val="008725EC"/>
    <w:rsid w:val="00881D77"/>
    <w:rsid w:val="008B2F16"/>
    <w:rsid w:val="008D1AC7"/>
    <w:rsid w:val="008E14EE"/>
    <w:rsid w:val="008E5D7E"/>
    <w:rsid w:val="008F432F"/>
    <w:rsid w:val="008F6D7E"/>
    <w:rsid w:val="00911B22"/>
    <w:rsid w:val="00925147"/>
    <w:rsid w:val="009324D5"/>
    <w:rsid w:val="009402C1"/>
    <w:rsid w:val="00942BE6"/>
    <w:rsid w:val="00943954"/>
    <w:rsid w:val="0095079C"/>
    <w:rsid w:val="0095251F"/>
    <w:rsid w:val="00955984"/>
    <w:rsid w:val="0097052D"/>
    <w:rsid w:val="0097473E"/>
    <w:rsid w:val="0099145E"/>
    <w:rsid w:val="009938AF"/>
    <w:rsid w:val="00996C3E"/>
    <w:rsid w:val="009A0085"/>
    <w:rsid w:val="009A5FA2"/>
    <w:rsid w:val="009B0022"/>
    <w:rsid w:val="009D18CA"/>
    <w:rsid w:val="009D1B9D"/>
    <w:rsid w:val="009D2727"/>
    <w:rsid w:val="009D4158"/>
    <w:rsid w:val="009F4EF0"/>
    <w:rsid w:val="00A00B1E"/>
    <w:rsid w:val="00A05483"/>
    <w:rsid w:val="00A16EBF"/>
    <w:rsid w:val="00A16F21"/>
    <w:rsid w:val="00A20EA0"/>
    <w:rsid w:val="00A23ACB"/>
    <w:rsid w:val="00A23FC0"/>
    <w:rsid w:val="00A53B51"/>
    <w:rsid w:val="00A55720"/>
    <w:rsid w:val="00A93316"/>
    <w:rsid w:val="00AA26C2"/>
    <w:rsid w:val="00AB2985"/>
    <w:rsid w:val="00AC03B6"/>
    <w:rsid w:val="00AD77B9"/>
    <w:rsid w:val="00AE10BB"/>
    <w:rsid w:val="00B0375C"/>
    <w:rsid w:val="00B03F9A"/>
    <w:rsid w:val="00B176A3"/>
    <w:rsid w:val="00B24128"/>
    <w:rsid w:val="00B2654A"/>
    <w:rsid w:val="00B34E1D"/>
    <w:rsid w:val="00B3733B"/>
    <w:rsid w:val="00B40A71"/>
    <w:rsid w:val="00B505EE"/>
    <w:rsid w:val="00B605FD"/>
    <w:rsid w:val="00B764AE"/>
    <w:rsid w:val="00B7764D"/>
    <w:rsid w:val="00B85EE7"/>
    <w:rsid w:val="00BA5980"/>
    <w:rsid w:val="00BB5316"/>
    <w:rsid w:val="00BB65D0"/>
    <w:rsid w:val="00BC23F6"/>
    <w:rsid w:val="00BC5E6B"/>
    <w:rsid w:val="00BD4215"/>
    <w:rsid w:val="00BD782D"/>
    <w:rsid w:val="00BE20EB"/>
    <w:rsid w:val="00BE6B48"/>
    <w:rsid w:val="00C07A7C"/>
    <w:rsid w:val="00C14E56"/>
    <w:rsid w:val="00C155C3"/>
    <w:rsid w:val="00C3160E"/>
    <w:rsid w:val="00C36764"/>
    <w:rsid w:val="00C37E93"/>
    <w:rsid w:val="00C40A1D"/>
    <w:rsid w:val="00C50845"/>
    <w:rsid w:val="00C53645"/>
    <w:rsid w:val="00C61825"/>
    <w:rsid w:val="00C75B72"/>
    <w:rsid w:val="00C75C29"/>
    <w:rsid w:val="00C817F4"/>
    <w:rsid w:val="00C83CEA"/>
    <w:rsid w:val="00C91257"/>
    <w:rsid w:val="00C912A0"/>
    <w:rsid w:val="00C96BD5"/>
    <w:rsid w:val="00CA03FF"/>
    <w:rsid w:val="00CA14D6"/>
    <w:rsid w:val="00CA29D5"/>
    <w:rsid w:val="00CB1D24"/>
    <w:rsid w:val="00CB36A7"/>
    <w:rsid w:val="00CC749F"/>
    <w:rsid w:val="00CC79AE"/>
    <w:rsid w:val="00CD46F7"/>
    <w:rsid w:val="00CE75A4"/>
    <w:rsid w:val="00CF29D9"/>
    <w:rsid w:val="00D25791"/>
    <w:rsid w:val="00D25EEC"/>
    <w:rsid w:val="00D42689"/>
    <w:rsid w:val="00D6007A"/>
    <w:rsid w:val="00D70DC2"/>
    <w:rsid w:val="00D7368D"/>
    <w:rsid w:val="00D81EE6"/>
    <w:rsid w:val="00D820D8"/>
    <w:rsid w:val="00D87F6D"/>
    <w:rsid w:val="00D93F0B"/>
    <w:rsid w:val="00D9739B"/>
    <w:rsid w:val="00DA3312"/>
    <w:rsid w:val="00DC0FC5"/>
    <w:rsid w:val="00DC3AAC"/>
    <w:rsid w:val="00DC5595"/>
    <w:rsid w:val="00DE4185"/>
    <w:rsid w:val="00DF4EE7"/>
    <w:rsid w:val="00E0373D"/>
    <w:rsid w:val="00E04E0E"/>
    <w:rsid w:val="00E10537"/>
    <w:rsid w:val="00E12CE5"/>
    <w:rsid w:val="00E3513F"/>
    <w:rsid w:val="00E437EA"/>
    <w:rsid w:val="00E439AD"/>
    <w:rsid w:val="00E467E0"/>
    <w:rsid w:val="00E61191"/>
    <w:rsid w:val="00E65021"/>
    <w:rsid w:val="00E66A1F"/>
    <w:rsid w:val="00E70955"/>
    <w:rsid w:val="00E8561F"/>
    <w:rsid w:val="00EB1AE4"/>
    <w:rsid w:val="00EB378A"/>
    <w:rsid w:val="00EC0CB7"/>
    <w:rsid w:val="00EC43AE"/>
    <w:rsid w:val="00ED0BCD"/>
    <w:rsid w:val="00ED17F4"/>
    <w:rsid w:val="00EE426C"/>
    <w:rsid w:val="00F005B2"/>
    <w:rsid w:val="00F244D2"/>
    <w:rsid w:val="00F34654"/>
    <w:rsid w:val="00F37AA3"/>
    <w:rsid w:val="00F45B51"/>
    <w:rsid w:val="00F50F3C"/>
    <w:rsid w:val="00F63B5E"/>
    <w:rsid w:val="00F72FDB"/>
    <w:rsid w:val="00F77DBC"/>
    <w:rsid w:val="00F97EEC"/>
    <w:rsid w:val="00FA7494"/>
    <w:rsid w:val="00FB178E"/>
    <w:rsid w:val="00FB74EF"/>
    <w:rsid w:val="00FC1349"/>
    <w:rsid w:val="00FD26B6"/>
    <w:rsid w:val="00FD4EE8"/>
    <w:rsid w:val="00FE48B5"/>
    <w:rsid w:val="00FE4F73"/>
    <w:rsid w:val="00FE5974"/>
    <w:rsid w:val="00FE6C44"/>
    <w:rsid w:val="00FF17B9"/>
    <w:rsid w:val="00FF2BF8"/>
    <w:rsid w:val="00FF4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styleId="a3">
    <w:name w:val="Default Paragraph Font"/>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0">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4">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5">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6">
    <w:name w:val="Placeholder Text"/>
    <w:rPr>
      <w:rFonts w:cs="Times New Roman"/>
      <w:color w:val="808080"/>
    </w:rPr>
  </w:style>
  <w:style w:type="character" w:customStyle="1" w:styleId="a7">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8">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9">
    <w:name w:val="Κουκκίδες"/>
    <w:rPr>
      <w:rFonts w:ascii="OpenSymbol" w:eastAsia="OpenSymbol" w:hAnsi="OpenSymbol" w:cs="OpenSymbol"/>
    </w:rPr>
  </w:style>
  <w:style w:type="character" w:styleId="aa">
    <w:name w:val="Strong"/>
    <w:qFormat/>
    <w:rPr>
      <w:b/>
      <w:bCs/>
    </w:rPr>
  </w:style>
  <w:style w:type="character" w:customStyle="1" w:styleId="10">
    <w:name w:val="Προεπιλεγμένη γραμματοσειρά1"/>
  </w:style>
  <w:style w:type="character" w:customStyle="1" w:styleId="ab">
    <w:name w:val="Σύμβολο υποσημείωσης"/>
    <w:rPr>
      <w:vertAlign w:val="superscript"/>
    </w:rPr>
  </w:style>
  <w:style w:type="character" w:styleId="ac">
    <w:name w:val="Emphasis"/>
    <w:qFormat/>
    <w:rPr>
      <w:i/>
      <w:iCs/>
    </w:rPr>
  </w:style>
  <w:style w:type="character" w:customStyle="1" w:styleId="ad">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style>
  <w:style w:type="character" w:customStyle="1" w:styleId="foootChar">
    <w:name w:val="fooot Char"/>
    <w:basedOn w:val="footersChar1"/>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lang/>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e">
    <w:name w:val="footnote reference"/>
    <w:rPr>
      <w:vertAlign w:val="superscript"/>
    </w:rPr>
  </w:style>
  <w:style w:type="character" w:styleId="af">
    <w:name w:val="endnote reference"/>
    <w:rPr>
      <w:vertAlign w:val="superscript"/>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0">
    <w:name w:val="Σύνδεση ευρετηρίου"/>
  </w:style>
  <w:style w:type="character" w:styleId="af1">
    <w:name w:val="footnote reference"/>
    <w:rPr>
      <w:vertAlign w:val="superscript"/>
    </w:rPr>
  </w:style>
  <w:style w:type="character" w:styleId="af2">
    <w:name w:val="endnote reference"/>
    <w:rPr>
      <w:vertAlign w:val="superscript"/>
    </w:rPr>
  </w:style>
  <w:style w:type="paragraph" w:customStyle="1" w:styleId="af3">
    <w:name w:val="Επικεφαλίδα"/>
    <w:basedOn w:val="a"/>
    <w:next w:val="af4"/>
    <w:pPr>
      <w:keepNext/>
      <w:spacing w:before="240"/>
    </w:pPr>
    <w:rPr>
      <w:rFonts w:ascii="Liberation Sans" w:eastAsia="Microsoft YaHei" w:hAnsi="Liberation Sans" w:cs="Mangal"/>
      <w:sz w:val="28"/>
      <w:szCs w:val="28"/>
    </w:rPr>
  </w:style>
  <w:style w:type="paragraph" w:styleId="af4">
    <w:name w:val="Body Text"/>
    <w:basedOn w:val="a"/>
    <w:pPr>
      <w:spacing w:after="240"/>
    </w:pPr>
  </w:style>
  <w:style w:type="paragraph" w:styleId="af5">
    <w:name w:val="List"/>
    <w:basedOn w:val="af4"/>
    <w:rPr>
      <w:rFonts w:cs="Mangal"/>
    </w:rPr>
  </w:style>
  <w:style w:type="paragraph" w:styleId="af6">
    <w:name w:val="caption"/>
    <w:basedOn w:val="a"/>
    <w:pPr>
      <w:suppressLineNumbers/>
      <w:spacing w:before="120"/>
    </w:pPr>
    <w:rPr>
      <w:rFonts w:cs="Mangal"/>
      <w:i/>
      <w:iCs/>
      <w:sz w:val="24"/>
    </w:rPr>
  </w:style>
  <w:style w:type="paragraph" w:customStyle="1" w:styleId="af7">
    <w:name w:val="Ευρετήριο"/>
    <w:basedOn w:val="a"/>
    <w:pPr>
      <w:suppressLineNumbers/>
    </w:pPr>
    <w:rPr>
      <w:rFonts w:cs="Mangal"/>
    </w:rPr>
  </w:style>
  <w:style w:type="paragraph" w:styleId="af8">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3">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9">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a">
    <w:name w:val="footer"/>
    <w:basedOn w:val="a"/>
    <w:pPr>
      <w:spacing w:after="100"/>
    </w:pPr>
    <w:rPr>
      <w:rFonts w:eastAsia="MS Mincho"/>
      <w:lang w:val="en-US" w:eastAsia="ja-JP"/>
    </w:rPr>
  </w:style>
  <w:style w:type="paragraph" w:styleId="afb">
    <w:name w:val="header"/>
    <w:basedOn w:val="a"/>
  </w:style>
  <w:style w:type="paragraph" w:styleId="afc">
    <w:name w:val="Balloon Text"/>
    <w:basedOn w:val="a"/>
    <w:rPr>
      <w:rFonts w:ascii="Tahoma" w:hAnsi="Tahoma" w:cs="Tahoma"/>
      <w:sz w:val="16"/>
      <w:szCs w:val="16"/>
    </w:rPr>
  </w:style>
  <w:style w:type="paragraph" w:styleId="afd">
    <w:name w:val="annotation text"/>
    <w:basedOn w:val="a"/>
    <w:rPr>
      <w:sz w:val="20"/>
      <w:szCs w:val="20"/>
    </w:rPr>
  </w:style>
  <w:style w:type="paragraph" w:styleId="afe">
    <w:name w:val="annotation subject"/>
    <w:basedOn w:val="afd"/>
    <w:next w:val="afd"/>
    <w:rPr>
      <w:b/>
      <w:bCs/>
    </w:rPr>
  </w:style>
  <w:style w:type="paragraph" w:styleId="aff">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0">
    <w:name w:val="List Paragraph"/>
    <w:basedOn w:val="a"/>
    <w:uiPriority w:val="1"/>
    <w:qFormat/>
    <w:pPr>
      <w:spacing w:after="200"/>
      <w:ind w:left="720"/>
      <w:contextualSpacing/>
    </w:pPr>
  </w:style>
  <w:style w:type="paragraph" w:styleId="aff1">
    <w:name w:val="footnote text"/>
    <w:basedOn w:val="a"/>
    <w:link w:val="Char2"/>
    <w:pPr>
      <w:spacing w:after="0"/>
      <w:ind w:left="425" w:hanging="425"/>
    </w:pPr>
    <w:rPr>
      <w:rFonts w:cs="Times New Roman"/>
      <w:sz w:val="18"/>
      <w:szCs w:val="20"/>
      <w:lang w:val="en-IE"/>
    </w:rPr>
  </w:style>
  <w:style w:type="paragraph" w:styleId="15">
    <w:name w:val="toc 1"/>
    <w:basedOn w:val="a"/>
    <w:next w:val="a"/>
    <w:uiPriority w:val="39"/>
    <w:pPr>
      <w:spacing w:before="120"/>
      <w:jc w:val="left"/>
    </w:pPr>
    <w:rPr>
      <w:b/>
      <w:bCs/>
      <w:caps/>
      <w:sz w:val="20"/>
      <w:szCs w:val="20"/>
    </w:rPr>
  </w:style>
  <w:style w:type="paragraph" w:styleId="24">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f2">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3">
    <w:name w:val="Προμορφοποιημένο κείμενο"/>
    <w:basedOn w:val="a"/>
  </w:style>
  <w:style w:type="paragraph" w:styleId="aff4">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f1"/>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5">
    <w:name w:val="No Spacing"/>
    <w:qFormat/>
    <w:pPr>
      <w:suppressAutoHyphens/>
      <w:jc w:val="both"/>
    </w:pPr>
    <w:rPr>
      <w:rFonts w:ascii="Calibri" w:hAnsi="Calibri" w:cs="Calibri"/>
      <w:sz w:val="22"/>
      <w:szCs w:val="24"/>
      <w:lang w:val="en-GB" w:eastAsia="zh-CN"/>
    </w:rPr>
  </w:style>
  <w:style w:type="paragraph" w:customStyle="1" w:styleId="aff6">
    <w:name w:val="Περιεχόμενα πίνακα"/>
    <w:basedOn w:val="a"/>
    <w:pPr>
      <w:suppressLineNumbers/>
    </w:pPr>
  </w:style>
  <w:style w:type="paragraph" w:customStyle="1" w:styleId="aff7">
    <w:name w:val="Επικεφαλίδα πίνακα"/>
    <w:basedOn w:val="aff6"/>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5">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7"/>
    <w:pPr>
      <w:tabs>
        <w:tab w:val="right" w:leader="dot" w:pos="7091"/>
      </w:tabs>
      <w:ind w:left="2547"/>
    </w:pPr>
  </w:style>
  <w:style w:type="paragraph" w:customStyle="1" w:styleId="aff8">
    <w:name w:val="Οριζόντια γραμμή"/>
    <w:basedOn w:val="a"/>
    <w:next w:val="af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ίμενο υποσημείωσης Char"/>
    <w:link w:val="aff1"/>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3Char">
    <w:name w:val="Επικεφαλίδα 3 Char"/>
    <w:link w:val="3"/>
    <w:rsid w:val="005237AC"/>
    <w:rPr>
      <w:rFonts w:ascii="Arial" w:hAnsi="Arial"/>
      <w:b/>
      <w:bCs/>
      <w:sz w:val="22"/>
      <w:szCs w:val="26"/>
      <w:lang w:val="en-GB" w:eastAsia="zh-CN"/>
    </w:rPr>
  </w:style>
  <w:style w:type="character" w:customStyle="1" w:styleId="FontStyle35">
    <w:name w:val="Font Style35"/>
    <w:rsid w:val="005237AC"/>
    <w:rPr>
      <w:rFonts w:ascii="Calibri" w:hAnsi="Calibri" w:cs="Calibri"/>
      <w:sz w:val="22"/>
      <w:szCs w:val="22"/>
    </w:rPr>
  </w:style>
  <w:style w:type="character" w:customStyle="1" w:styleId="CommentReference1">
    <w:name w:val="Comment Reference1"/>
    <w:rsid w:val="005237AC"/>
    <w:rPr>
      <w:sz w:val="16"/>
    </w:rPr>
  </w:style>
  <w:style w:type="paragraph" w:customStyle="1" w:styleId="Style16">
    <w:name w:val="Style16"/>
    <w:basedOn w:val="a"/>
    <w:rsid w:val="005237AC"/>
    <w:pPr>
      <w:widowControl w:val="0"/>
      <w:suppressAutoHyphens w:val="0"/>
      <w:autoSpaceDE w:val="0"/>
      <w:autoSpaceDN w:val="0"/>
      <w:adjustRightInd w:val="0"/>
      <w:spacing w:after="0" w:line="293" w:lineRule="exact"/>
      <w:ind w:firstLine="144"/>
    </w:pPr>
    <w:rPr>
      <w:rFonts w:cs="Times New Roman"/>
      <w:sz w:val="24"/>
      <w:lang w:val="el-GR" w:eastAsia="el-GR"/>
    </w:rPr>
  </w:style>
  <w:style w:type="character" w:customStyle="1" w:styleId="4Char">
    <w:name w:val="Επικεφαλίδα 4 Char"/>
    <w:link w:val="4"/>
    <w:rsid w:val="005237AC"/>
    <w:rPr>
      <w:rFonts w:ascii="Arial" w:hAnsi="Arial"/>
      <w:b/>
      <w:bCs/>
      <w:sz w:val="22"/>
      <w:szCs w:val="28"/>
      <w:lang w:val="en-GB" w:eastAsia="zh-CN"/>
    </w:rPr>
  </w:style>
  <w:style w:type="character" w:customStyle="1" w:styleId="DeltaViewInsertion">
    <w:name w:val="DeltaView Insertion"/>
    <w:rsid w:val="005237AC"/>
    <w:rPr>
      <w:b/>
      <w:i/>
      <w:spacing w:val="0"/>
      <w:lang w:val="el-GR"/>
    </w:rPr>
  </w:style>
  <w:style w:type="character" w:customStyle="1" w:styleId="NormalBoldChar">
    <w:name w:val="NormalBold Char"/>
    <w:rsid w:val="005237AC"/>
    <w:rPr>
      <w:rFonts w:ascii="Times New Roman" w:eastAsia="Times New Roman" w:hAnsi="Times New Roman" w:cs="Times New Roman"/>
      <w:b/>
      <w:sz w:val="24"/>
      <w:lang w:val="el-GR"/>
    </w:rPr>
  </w:style>
  <w:style w:type="paragraph" w:customStyle="1" w:styleId="ChapterTitle">
    <w:name w:val="ChapterTitle"/>
    <w:basedOn w:val="a"/>
    <w:next w:val="a"/>
    <w:rsid w:val="005237AC"/>
    <w:pPr>
      <w:keepNext/>
      <w:spacing w:before="120" w:after="360" w:line="276" w:lineRule="auto"/>
      <w:jc w:val="center"/>
    </w:pPr>
    <w:rPr>
      <w:b/>
      <w:kern w:val="1"/>
      <w:szCs w:val="22"/>
      <w:lang w:val="el-GR"/>
    </w:rPr>
  </w:style>
  <w:style w:type="paragraph" w:customStyle="1" w:styleId="SectionTitle">
    <w:name w:val="SectionTitle"/>
    <w:basedOn w:val="a"/>
    <w:next w:val="1"/>
    <w:rsid w:val="005237AC"/>
    <w:pPr>
      <w:keepNext/>
      <w:spacing w:before="120" w:after="360" w:line="276" w:lineRule="auto"/>
      <w:ind w:firstLine="397"/>
      <w:jc w:val="center"/>
    </w:pPr>
    <w:rPr>
      <w:b/>
      <w:smallCaps/>
      <w:kern w:val="1"/>
      <w:sz w:val="28"/>
      <w:szCs w:val="22"/>
      <w:lang w:val="el-GR"/>
    </w:rPr>
  </w:style>
  <w:style w:type="table" w:styleId="aff9">
    <w:name w:val="Table Grid"/>
    <w:basedOn w:val="a1"/>
    <w:uiPriority w:val="39"/>
    <w:rsid w:val="0012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731999297">
      <w:bodyDiv w:val="1"/>
      <w:marLeft w:val="0"/>
      <w:marRight w:val="0"/>
      <w:marTop w:val="0"/>
      <w:marBottom w:val="0"/>
      <w:divBdr>
        <w:top w:val="none" w:sz="0" w:space="0" w:color="auto"/>
        <w:left w:val="none" w:sz="0" w:space="0" w:color="auto"/>
        <w:bottom w:val="none" w:sz="0" w:space="0" w:color="auto"/>
        <w:right w:val="none" w:sz="0" w:space="0" w:color="auto"/>
      </w:divBdr>
    </w:div>
    <w:div w:id="1249735099">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t.diavgeia.gov.gr/" TargetMode="External"/><Relationship Id="rId18" Type="http://schemas.openxmlformats.org/officeDocument/2006/relationships/hyperlink" Target="http://www.eaadhsy.gr/n4412/n4412fulltextlink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aadhsy.gr/n4412/prosarthmaA_index.html" TargetMode="Externa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rhodes.g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sppa.gr/" TargetMode="External"/><Relationship Id="rId20"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odes.g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adhsy.gr/" TargetMode="External"/><Relationship Id="rId23" Type="http://schemas.openxmlformats.org/officeDocument/2006/relationships/hyperlink" Target="http://www.eaadhsy.gr/n4412/n4412fulltextlinks.html" TargetMode="External"/><Relationship Id="rId10" Type="http://schemas.openxmlformats.org/officeDocument/2006/relationships/hyperlink" Target="http://www.rhodes.gr" TargetMode="External"/><Relationship Id="rId19" Type="http://schemas.openxmlformats.org/officeDocument/2006/relationships/hyperlink" Target="http://www.eaadhsy.gr/n4412/art79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ABFDA-2466-4616-BE4F-9309DCDD7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22153</Words>
  <Characters>119628</Characters>
  <Application>Microsoft Office Word</Application>
  <DocSecurity>0</DocSecurity>
  <Lines>996</Lines>
  <Paragraphs>282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141499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akaouki</cp:lastModifiedBy>
  <cp:revision>2</cp:revision>
  <cp:lastPrinted>2020-11-20T14:05:00Z</cp:lastPrinted>
  <dcterms:created xsi:type="dcterms:W3CDTF">2020-11-23T07:10:00Z</dcterms:created>
  <dcterms:modified xsi:type="dcterms:W3CDTF">2020-11-23T07:10:00Z</dcterms:modified>
</cp:coreProperties>
</file>