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43" w:type="dxa"/>
        <w:tblLook w:val="00A0"/>
      </w:tblPr>
      <w:tblGrid>
        <w:gridCol w:w="10207"/>
      </w:tblGrid>
      <w:tr w:rsidR="00A40133" w:rsidRPr="0068036C" w:rsidTr="00A40133">
        <w:tc>
          <w:tcPr>
            <w:tcW w:w="10207" w:type="dxa"/>
          </w:tcPr>
          <w:p w:rsidR="00A40133" w:rsidRPr="0068036C" w:rsidRDefault="00A40133" w:rsidP="009D0FC8">
            <w:pPr>
              <w:rPr>
                <w:rFonts w:ascii="Verdana" w:hAnsi="Verdana"/>
                <w:b/>
              </w:rPr>
            </w:pPr>
            <w:r>
              <w:rPr>
                <w:rFonts w:ascii="Verdana" w:hAnsi="Verdana"/>
                <w:b/>
                <w:bCs/>
                <w:lang w:val="en-US"/>
              </w:rPr>
              <w:br w:type="page"/>
            </w:r>
            <w:r w:rsidRPr="0068036C">
              <w:rPr>
                <w:rFonts w:ascii="Verdana" w:hAnsi="Verdana"/>
                <w:b/>
              </w:rPr>
              <w:t>Δ</w:t>
            </w:r>
            <w:r>
              <w:rPr>
                <w:rFonts w:ascii="Verdana" w:hAnsi="Verdana"/>
                <w:b/>
              </w:rPr>
              <w:t>ΗΜΟΣ</w:t>
            </w:r>
            <w:r w:rsidRPr="0068036C">
              <w:rPr>
                <w:rFonts w:ascii="Verdana" w:hAnsi="Verdana"/>
                <w:b/>
              </w:rPr>
              <w:t xml:space="preserve"> Ρ</w:t>
            </w:r>
            <w:r>
              <w:rPr>
                <w:rFonts w:ascii="Verdana" w:hAnsi="Verdana"/>
                <w:b/>
              </w:rPr>
              <w:t>ΟΔΟΥ</w:t>
            </w:r>
          </w:p>
        </w:tc>
      </w:tr>
      <w:tr w:rsidR="00A40133" w:rsidRPr="0068036C" w:rsidTr="00A40133">
        <w:tc>
          <w:tcPr>
            <w:tcW w:w="10207" w:type="dxa"/>
          </w:tcPr>
          <w:p w:rsidR="00A40133" w:rsidRPr="0068036C" w:rsidRDefault="00A40133" w:rsidP="009D0FC8">
            <w:pPr>
              <w:rPr>
                <w:rFonts w:ascii="Verdana" w:hAnsi="Verdana"/>
              </w:rPr>
            </w:pPr>
            <w:r w:rsidRPr="0068036C">
              <w:rPr>
                <w:rFonts w:ascii="Verdana" w:hAnsi="Verdana"/>
              </w:rPr>
              <w:t>Διεύθυνση Τεχνικών Έργων και Υποδομών</w:t>
            </w:r>
          </w:p>
        </w:tc>
      </w:tr>
      <w:tr w:rsidR="00A40133" w:rsidRPr="0068036C" w:rsidTr="00A40133">
        <w:tc>
          <w:tcPr>
            <w:tcW w:w="10207" w:type="dxa"/>
          </w:tcPr>
          <w:p w:rsidR="00A40133" w:rsidRPr="0068036C" w:rsidRDefault="00A40133" w:rsidP="009D0FC8">
            <w:pPr>
              <w:rPr>
                <w:rFonts w:ascii="Verdana" w:hAnsi="Verdana"/>
              </w:rPr>
            </w:pPr>
            <w:r w:rsidRPr="0068036C">
              <w:rPr>
                <w:rFonts w:ascii="Verdana" w:hAnsi="Verdana"/>
              </w:rPr>
              <w:t>Τμήμα: Συγκοινωνιών, Κυκλοφορίας και Αδειών Μεταφορών</w:t>
            </w:r>
          </w:p>
        </w:tc>
      </w:tr>
    </w:tbl>
    <w:p w:rsidR="00A40133" w:rsidRPr="00A40133" w:rsidRDefault="00A40133" w:rsidP="00A40133">
      <w:pPr>
        <w:overflowPunct/>
        <w:autoSpaceDE/>
        <w:autoSpaceDN/>
        <w:adjustRightInd/>
        <w:spacing w:before="0"/>
        <w:jc w:val="left"/>
        <w:textAlignment w:val="auto"/>
        <w:rPr>
          <w:rFonts w:ascii="Verdana" w:hAnsi="Verdana"/>
          <w:b/>
          <w:bCs/>
        </w:rPr>
      </w:pPr>
    </w:p>
    <w:p w:rsidR="00A40133" w:rsidRDefault="00A40133">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Default="00AE1E2D">
      <w:pPr>
        <w:overflowPunct/>
        <w:autoSpaceDE/>
        <w:autoSpaceDN/>
        <w:adjustRightInd/>
        <w:spacing w:before="0"/>
        <w:jc w:val="left"/>
        <w:textAlignment w:val="auto"/>
        <w:rPr>
          <w:rFonts w:ascii="Verdana" w:hAnsi="Verdana"/>
          <w:b/>
          <w:bCs/>
        </w:rPr>
      </w:pPr>
    </w:p>
    <w:p w:rsidR="00AE1E2D" w:rsidRPr="00AE1E2D" w:rsidRDefault="00AE1E2D">
      <w:pPr>
        <w:overflowPunct/>
        <w:autoSpaceDE/>
        <w:autoSpaceDN/>
        <w:adjustRightInd/>
        <w:spacing w:before="0"/>
        <w:jc w:val="left"/>
        <w:textAlignment w:val="auto"/>
        <w:rPr>
          <w:rFonts w:ascii="Verdana" w:hAnsi="Verdana"/>
          <w:b/>
          <w:bCs/>
        </w:rPr>
      </w:pPr>
    </w:p>
    <w:p w:rsidR="005A7C7E" w:rsidRPr="00A40133" w:rsidRDefault="005A7C7E" w:rsidP="007F1A03">
      <w:pPr>
        <w:ind w:left="993" w:hanging="851"/>
        <w:rPr>
          <w:rFonts w:ascii="Verdana" w:hAnsi="Verdana"/>
          <w:b/>
          <w:bCs/>
        </w:rPr>
      </w:pPr>
    </w:p>
    <w:tbl>
      <w:tblPr>
        <w:tblW w:w="10349" w:type="dxa"/>
        <w:tblInd w:w="-743" w:type="dxa"/>
        <w:tblLook w:val="00A0"/>
      </w:tblPr>
      <w:tblGrid>
        <w:gridCol w:w="2127"/>
        <w:gridCol w:w="8222"/>
      </w:tblGrid>
      <w:tr w:rsidR="00A40133" w:rsidRPr="004D61EF" w:rsidTr="00AE1E2D">
        <w:tc>
          <w:tcPr>
            <w:tcW w:w="2127" w:type="dxa"/>
          </w:tcPr>
          <w:p w:rsidR="00A40133" w:rsidRPr="00AE1E2D" w:rsidRDefault="00A40133" w:rsidP="009D0FC8">
            <w:pPr>
              <w:jc w:val="right"/>
              <w:rPr>
                <w:rFonts w:ascii="Verdana" w:hAnsi="Verdana"/>
                <w:b/>
                <w:sz w:val="32"/>
                <w:szCs w:val="32"/>
              </w:rPr>
            </w:pPr>
            <w:r w:rsidRPr="00AE1E2D">
              <w:rPr>
                <w:rFonts w:ascii="Verdana" w:hAnsi="Verdana"/>
                <w:b/>
                <w:sz w:val="32"/>
                <w:szCs w:val="32"/>
              </w:rPr>
              <w:t>Μελέτη:</w:t>
            </w:r>
          </w:p>
        </w:tc>
        <w:tc>
          <w:tcPr>
            <w:tcW w:w="8222" w:type="dxa"/>
          </w:tcPr>
          <w:p w:rsidR="00A40133" w:rsidRPr="00F0032B" w:rsidRDefault="001E7279" w:rsidP="005313CC">
            <w:pPr>
              <w:rPr>
                <w:rFonts w:ascii="Verdana" w:hAnsi="Verdana"/>
                <w:sz w:val="28"/>
                <w:szCs w:val="28"/>
              </w:rPr>
            </w:pPr>
            <w:r w:rsidRPr="00F0032B">
              <w:rPr>
                <w:rFonts w:ascii="Verdana" w:hAnsi="Verdana"/>
                <w:bCs/>
                <w:sz w:val="28"/>
                <w:szCs w:val="28"/>
              </w:rPr>
              <w:t xml:space="preserve">ΔΙΑΓΡΑΜΜΙΣΕΙΣ ΟΔΩΝ ΓΙΑ ΤΗ ΡΥΘΜΙΣΗ ΤΗΣ ΚΥΚΛΟΦΟΡΙΑΣ </w:t>
            </w:r>
            <w:r>
              <w:rPr>
                <w:rFonts w:ascii="Verdana" w:hAnsi="Verdana"/>
                <w:bCs/>
                <w:sz w:val="28"/>
                <w:szCs w:val="28"/>
              </w:rPr>
              <w:t>ΤΩΝ ΔΗΜΟΤΙΚΩΝ ΕΝΟΤΗΤΩΝ ΤΗΣ ΑΝΑΤΟΛΙΚΗΣ ΠΛΕΥΡΑΣ ΝΗΣΟΥ ΡΟΔΟΥ</w:t>
            </w:r>
          </w:p>
        </w:tc>
      </w:tr>
      <w:tr w:rsidR="00A40133" w:rsidRPr="004D61EF" w:rsidTr="00AE1E2D">
        <w:tc>
          <w:tcPr>
            <w:tcW w:w="2127" w:type="dxa"/>
          </w:tcPr>
          <w:p w:rsidR="00A40133" w:rsidRDefault="00A40133"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Default="00AE1E2D" w:rsidP="009D0FC8">
            <w:pPr>
              <w:rPr>
                <w:rFonts w:ascii="Verdana" w:hAnsi="Verdana"/>
              </w:rPr>
            </w:pPr>
          </w:p>
          <w:p w:rsidR="00AE1E2D" w:rsidRPr="0068036C" w:rsidRDefault="00AE1E2D" w:rsidP="009D0FC8">
            <w:pPr>
              <w:rPr>
                <w:rFonts w:ascii="Verdana" w:hAnsi="Verdana"/>
              </w:rPr>
            </w:pPr>
          </w:p>
        </w:tc>
        <w:tc>
          <w:tcPr>
            <w:tcW w:w="8222" w:type="dxa"/>
          </w:tcPr>
          <w:p w:rsidR="00A40133" w:rsidRDefault="00A40133" w:rsidP="009D0FC8">
            <w:pPr>
              <w:rPr>
                <w:rFonts w:ascii="Verdana" w:hAnsi="Verdana"/>
                <w:sz w:val="18"/>
                <w:szCs w:val="18"/>
              </w:rPr>
            </w:pPr>
          </w:p>
          <w:p w:rsidR="00AE1E2D" w:rsidRDefault="00AE1E2D" w:rsidP="009D0FC8">
            <w:pPr>
              <w:rPr>
                <w:rFonts w:ascii="Verdana" w:hAnsi="Verdana"/>
                <w:sz w:val="18"/>
                <w:szCs w:val="18"/>
              </w:rPr>
            </w:pPr>
          </w:p>
          <w:p w:rsidR="00AE1E2D" w:rsidRDefault="00AE1E2D" w:rsidP="009D0FC8">
            <w:pPr>
              <w:rPr>
                <w:rFonts w:ascii="Verdana" w:hAnsi="Verdana"/>
                <w:sz w:val="18"/>
                <w:szCs w:val="18"/>
              </w:rPr>
            </w:pPr>
          </w:p>
          <w:p w:rsidR="00AE1E2D" w:rsidRDefault="00AE1E2D" w:rsidP="009D0FC8">
            <w:pPr>
              <w:rPr>
                <w:rFonts w:ascii="Verdana" w:hAnsi="Verdana"/>
                <w:sz w:val="18"/>
                <w:szCs w:val="18"/>
              </w:rPr>
            </w:pPr>
          </w:p>
          <w:p w:rsidR="00AE1E2D" w:rsidRDefault="00AE1E2D" w:rsidP="009D0FC8">
            <w:pPr>
              <w:rPr>
                <w:rFonts w:ascii="Verdana" w:hAnsi="Verdana"/>
                <w:sz w:val="18"/>
                <w:szCs w:val="18"/>
              </w:rPr>
            </w:pPr>
          </w:p>
          <w:p w:rsidR="00AE1E2D" w:rsidRDefault="00AE1E2D" w:rsidP="009D0FC8">
            <w:pPr>
              <w:rPr>
                <w:rFonts w:ascii="Verdana" w:hAnsi="Verdana"/>
                <w:sz w:val="18"/>
                <w:szCs w:val="18"/>
              </w:rPr>
            </w:pPr>
          </w:p>
          <w:p w:rsidR="00AE1E2D" w:rsidRPr="004D61EF" w:rsidRDefault="00AE1E2D" w:rsidP="009D0FC8">
            <w:pPr>
              <w:rPr>
                <w:rFonts w:ascii="Verdana" w:hAnsi="Verdana"/>
                <w:sz w:val="18"/>
                <w:szCs w:val="18"/>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A40133" w:rsidTr="00217BA7">
        <w:tc>
          <w:tcPr>
            <w:tcW w:w="4643" w:type="dxa"/>
          </w:tcPr>
          <w:p w:rsidR="00A40133" w:rsidRDefault="00A40133" w:rsidP="0002000A">
            <w:pPr>
              <w:overflowPunct/>
              <w:autoSpaceDE/>
              <w:autoSpaceDN/>
              <w:adjustRightInd/>
              <w:spacing w:before="0"/>
              <w:jc w:val="left"/>
              <w:textAlignment w:val="auto"/>
            </w:pPr>
            <w:r>
              <w:t xml:space="preserve">Προϋπ: </w:t>
            </w:r>
            <w:r w:rsidR="0002000A">
              <w:t>74</w:t>
            </w:r>
            <w:r w:rsidR="00514146">
              <w:t>.</w:t>
            </w:r>
            <w:r w:rsidR="0002000A">
              <w:t>4</w:t>
            </w:r>
            <w:r w:rsidR="00514146">
              <w:t>00,00</w:t>
            </w:r>
            <w:r>
              <w:t xml:space="preserve"> Ε (</w:t>
            </w:r>
            <w:r w:rsidR="00217BA7">
              <w:t>με Φ.Π.Α.</w:t>
            </w:r>
            <w:r>
              <w:t>)</w:t>
            </w:r>
          </w:p>
        </w:tc>
        <w:tc>
          <w:tcPr>
            <w:tcW w:w="4643" w:type="dxa"/>
          </w:tcPr>
          <w:p w:rsidR="00A40133" w:rsidRDefault="00A40133">
            <w:pPr>
              <w:overflowPunct/>
              <w:autoSpaceDE/>
              <w:autoSpaceDN/>
              <w:adjustRightInd/>
              <w:spacing w:before="0"/>
              <w:jc w:val="left"/>
              <w:textAlignment w:val="auto"/>
            </w:pPr>
          </w:p>
        </w:tc>
      </w:tr>
      <w:tr w:rsidR="00A40133" w:rsidTr="00217BA7">
        <w:tc>
          <w:tcPr>
            <w:tcW w:w="4643" w:type="dxa"/>
          </w:tcPr>
          <w:p w:rsidR="00A40133" w:rsidRDefault="001A39D5" w:rsidP="00A40133">
            <w:pPr>
              <w:overflowPunct/>
              <w:autoSpaceDE/>
              <w:autoSpaceDN/>
              <w:adjustRightInd/>
              <w:spacing w:before="0"/>
              <w:jc w:val="left"/>
              <w:textAlignment w:val="auto"/>
            </w:pPr>
            <w:r w:rsidRPr="00F0032B">
              <w:rPr>
                <w:rFonts w:ascii="Verdana" w:hAnsi="Verdana"/>
                <w:sz w:val="20"/>
              </w:rPr>
              <w:t>Κ.Α</w:t>
            </w:r>
            <w:r>
              <w:rPr>
                <w:rFonts w:ascii="Verdana" w:hAnsi="Verdana"/>
                <w:sz w:val="20"/>
                <w:lang w:val="en-US"/>
              </w:rPr>
              <w:t xml:space="preserve"> 30-7333.0021 </w:t>
            </w:r>
            <w:r w:rsidR="006758FA">
              <w:rPr>
                <w:rFonts w:ascii="Verdana" w:hAnsi="Verdana"/>
                <w:sz w:val="20"/>
              </w:rPr>
              <w:t>από Ι.Π.</w:t>
            </w:r>
            <w:r w:rsidR="00A40133">
              <w:t xml:space="preserve"> </w:t>
            </w:r>
          </w:p>
          <w:p w:rsidR="00A40133" w:rsidRDefault="00A40133">
            <w:pPr>
              <w:overflowPunct/>
              <w:autoSpaceDE/>
              <w:autoSpaceDN/>
              <w:adjustRightInd/>
              <w:spacing w:before="0"/>
              <w:jc w:val="left"/>
              <w:textAlignment w:val="auto"/>
            </w:pPr>
          </w:p>
        </w:tc>
        <w:tc>
          <w:tcPr>
            <w:tcW w:w="4643" w:type="dxa"/>
          </w:tcPr>
          <w:p w:rsidR="00A40133" w:rsidRDefault="00A40133">
            <w:pPr>
              <w:overflowPunct/>
              <w:autoSpaceDE/>
              <w:autoSpaceDN/>
              <w:adjustRightInd/>
              <w:spacing w:before="0"/>
              <w:jc w:val="left"/>
              <w:textAlignment w:val="auto"/>
            </w:pPr>
          </w:p>
        </w:tc>
      </w:tr>
    </w:tbl>
    <w:p w:rsidR="00A40133" w:rsidRDefault="00A40133">
      <w:pPr>
        <w:overflowPunct/>
        <w:autoSpaceDE/>
        <w:autoSpaceDN/>
        <w:adjustRightInd/>
        <w:spacing w:before="0"/>
        <w:jc w:val="left"/>
        <w:textAlignment w:val="auto"/>
      </w:pPr>
    </w:p>
    <w:p w:rsidR="00F0032B" w:rsidRDefault="00F0032B">
      <w:pPr>
        <w:overflowPunct/>
        <w:autoSpaceDE/>
        <w:autoSpaceDN/>
        <w:adjustRightInd/>
        <w:spacing w:before="0"/>
        <w:jc w:val="left"/>
        <w:textAlignment w:val="auto"/>
      </w:pPr>
    </w:p>
    <w:tbl>
      <w:tblPr>
        <w:tblW w:w="0" w:type="auto"/>
        <w:tblInd w:w="-743" w:type="dxa"/>
        <w:tblLayout w:type="fixed"/>
        <w:tblLook w:val="0000"/>
      </w:tblPr>
      <w:tblGrid>
        <w:gridCol w:w="5954"/>
        <w:gridCol w:w="4301"/>
      </w:tblGrid>
      <w:tr w:rsidR="00F0032B" w:rsidRPr="00F0032B" w:rsidTr="00BE64A4">
        <w:tc>
          <w:tcPr>
            <w:tcW w:w="5954" w:type="dxa"/>
          </w:tcPr>
          <w:p w:rsidR="00F0032B" w:rsidRPr="00F0032B" w:rsidRDefault="00F0032B" w:rsidP="00BE64A4">
            <w:pPr>
              <w:rPr>
                <w:rFonts w:ascii="Verdana" w:hAnsi="Verdana"/>
                <w:b/>
                <w:sz w:val="20"/>
              </w:rPr>
            </w:pPr>
            <w:r w:rsidRPr="00F0032B">
              <w:rPr>
                <w:rFonts w:ascii="Verdana" w:hAnsi="Verdana"/>
                <w:b/>
                <w:sz w:val="20"/>
              </w:rPr>
              <w:t>ΔΗΜΟΣ ΡΟΔΟΥ</w:t>
            </w:r>
          </w:p>
          <w:p w:rsidR="00F0032B" w:rsidRPr="00F0032B" w:rsidRDefault="00F0032B" w:rsidP="00BE64A4">
            <w:pPr>
              <w:rPr>
                <w:rFonts w:ascii="Verdana" w:hAnsi="Verdana"/>
                <w:sz w:val="20"/>
              </w:rPr>
            </w:pPr>
            <w:r w:rsidRPr="00F0032B">
              <w:rPr>
                <w:rFonts w:ascii="Verdana" w:hAnsi="Verdana"/>
                <w:sz w:val="20"/>
              </w:rPr>
              <w:t>ΔΙΕΥΘΥΝΣΗ ΤΕΧΝΙΚΩΝ ΕΡΓΩΝ ΚΑΙ ΥΠΟΔΟΜΩΝ</w:t>
            </w:r>
          </w:p>
          <w:p w:rsidR="00F0032B" w:rsidRPr="00F0032B" w:rsidRDefault="00F0032B" w:rsidP="00A11A67">
            <w:pPr>
              <w:jc w:val="left"/>
              <w:rPr>
                <w:rFonts w:ascii="Verdana" w:hAnsi="Verdana"/>
                <w:sz w:val="20"/>
              </w:rPr>
            </w:pPr>
            <w:r w:rsidRPr="00F0032B">
              <w:rPr>
                <w:rFonts w:ascii="Verdana" w:hAnsi="Verdana"/>
                <w:sz w:val="20"/>
              </w:rPr>
              <w:t>ΤΜΗΜΑ  ΣΥΓΚΟΙΝΩΝΙΩΝ ΚΥΚΛΟΦΟΡΊΑΣ ΚΑΙ ΑΔΕΙΩΝ ΜΕΤΑΦΟΡΩΝ</w:t>
            </w:r>
          </w:p>
        </w:tc>
        <w:tc>
          <w:tcPr>
            <w:tcW w:w="4301" w:type="dxa"/>
          </w:tcPr>
          <w:p w:rsidR="00F0032B" w:rsidRPr="00F0032B" w:rsidRDefault="00F0032B" w:rsidP="00A11A67">
            <w:pPr>
              <w:ind w:left="601" w:hanging="567"/>
              <w:jc w:val="left"/>
              <w:rPr>
                <w:rFonts w:ascii="Verdana" w:hAnsi="Verdana"/>
                <w:sz w:val="20"/>
              </w:rPr>
            </w:pPr>
            <w:r w:rsidRPr="00F0032B">
              <w:rPr>
                <w:rFonts w:ascii="Verdana" w:hAnsi="Verdana"/>
                <w:sz w:val="20"/>
              </w:rPr>
              <w:t xml:space="preserve">ΕΡΓΟ: </w:t>
            </w:r>
            <w:r w:rsidR="00A11A67" w:rsidRPr="00A11A67">
              <w:rPr>
                <w:rFonts w:ascii="Verdana" w:hAnsi="Verdana"/>
                <w:bCs/>
                <w:sz w:val="20"/>
              </w:rPr>
              <w:t>Διαγραμμίσεις οδών για τη</w:t>
            </w:r>
            <w:r w:rsidR="00B84F9C">
              <w:rPr>
                <w:rFonts w:ascii="Verdana" w:hAnsi="Verdana"/>
                <w:bCs/>
                <w:sz w:val="20"/>
              </w:rPr>
              <w:t>ν</w:t>
            </w:r>
            <w:r w:rsidR="00A11A67" w:rsidRPr="00A11A67">
              <w:rPr>
                <w:rFonts w:ascii="Verdana" w:hAnsi="Verdana"/>
                <w:bCs/>
                <w:sz w:val="20"/>
              </w:rPr>
              <w:t xml:space="preserve"> ρύθμιση της κυκλοφορίας </w:t>
            </w:r>
            <w:r w:rsidR="00B84F9C">
              <w:rPr>
                <w:rFonts w:ascii="Verdana" w:hAnsi="Verdana"/>
                <w:bCs/>
                <w:sz w:val="20"/>
              </w:rPr>
              <w:t>των Δημοτικών Ενοτήτων της Ανατολικής πλευράς Νήσου Ρόδου</w:t>
            </w:r>
          </w:p>
          <w:p w:rsidR="00F0032B" w:rsidRPr="00F0032B" w:rsidRDefault="00F0032B" w:rsidP="00BE64A4">
            <w:pPr>
              <w:rPr>
                <w:rFonts w:ascii="Verdana" w:hAnsi="Verdana"/>
                <w:sz w:val="20"/>
              </w:rPr>
            </w:pPr>
          </w:p>
          <w:p w:rsidR="00F0032B" w:rsidRPr="00F0032B" w:rsidRDefault="00F0032B" w:rsidP="00BE64A4">
            <w:pPr>
              <w:rPr>
                <w:rFonts w:ascii="Verdana" w:hAnsi="Verdana"/>
                <w:sz w:val="20"/>
              </w:rPr>
            </w:pPr>
          </w:p>
          <w:p w:rsidR="00F0032B" w:rsidRPr="001A39D5" w:rsidRDefault="00F0032B" w:rsidP="00BE64A4">
            <w:pPr>
              <w:rPr>
                <w:rFonts w:ascii="Verdana" w:hAnsi="Verdana"/>
                <w:sz w:val="20"/>
                <w:lang w:val="en-US"/>
              </w:rPr>
            </w:pPr>
            <w:r w:rsidRPr="00F0032B">
              <w:rPr>
                <w:rFonts w:ascii="Verdana" w:hAnsi="Verdana"/>
                <w:sz w:val="20"/>
              </w:rPr>
              <w:t>Κ.Α</w:t>
            </w:r>
            <w:r w:rsidR="001A39D5">
              <w:rPr>
                <w:rFonts w:ascii="Verdana" w:hAnsi="Verdana"/>
                <w:sz w:val="20"/>
                <w:lang w:val="en-US"/>
              </w:rPr>
              <w:t xml:space="preserve"> 30-7333.0021</w:t>
            </w:r>
          </w:p>
        </w:tc>
      </w:tr>
    </w:tbl>
    <w:p w:rsidR="00F0032B" w:rsidRPr="00F0032B" w:rsidRDefault="00F0032B" w:rsidP="00F0032B">
      <w:pPr>
        <w:rPr>
          <w:rFonts w:ascii="Verdana" w:hAnsi="Verdana"/>
          <w:sz w:val="20"/>
        </w:rPr>
      </w:pPr>
    </w:p>
    <w:p w:rsidR="00F0032B" w:rsidRPr="00F0032B" w:rsidRDefault="00F0032B" w:rsidP="00F0032B">
      <w:pPr>
        <w:jc w:val="center"/>
        <w:rPr>
          <w:rFonts w:ascii="Verdana" w:hAnsi="Verdana"/>
          <w:b/>
          <w:sz w:val="20"/>
          <w:u w:val="single"/>
        </w:rPr>
      </w:pPr>
      <w:r w:rsidRPr="00F0032B">
        <w:rPr>
          <w:rFonts w:ascii="Verdana" w:hAnsi="Verdana"/>
          <w:b/>
          <w:sz w:val="20"/>
          <w:u w:val="single"/>
        </w:rPr>
        <w:t>ΤΕΧΝΙΚΗ ΕΚΘΕΣΗ</w:t>
      </w:r>
    </w:p>
    <w:p w:rsidR="00F0032B" w:rsidRPr="00F0032B" w:rsidRDefault="00F0032B" w:rsidP="00F0032B">
      <w:pPr>
        <w:rPr>
          <w:rFonts w:ascii="Verdana" w:hAnsi="Verdana"/>
          <w:sz w:val="20"/>
        </w:rPr>
      </w:pPr>
    </w:p>
    <w:p w:rsidR="00F0032B" w:rsidRPr="00F0032B" w:rsidRDefault="00F0032B" w:rsidP="00F0032B">
      <w:pPr>
        <w:ind w:firstLine="720"/>
        <w:rPr>
          <w:rFonts w:ascii="Verdana" w:hAnsi="Verdana"/>
          <w:sz w:val="20"/>
        </w:rPr>
      </w:pPr>
      <w:r w:rsidRPr="00F0032B">
        <w:rPr>
          <w:rFonts w:ascii="Verdana" w:hAnsi="Verdana"/>
          <w:sz w:val="20"/>
        </w:rPr>
        <w:t>Αντικείμενο της παρούσας μελέτης είναι η εκτέλεση εργασιών διαγράμμισης και επαναδιαγράμμισης τμημάτων του</w:t>
      </w:r>
      <w:r w:rsidR="000C1F6E">
        <w:rPr>
          <w:rFonts w:ascii="Verdana" w:hAnsi="Verdana"/>
          <w:sz w:val="20"/>
        </w:rPr>
        <w:t xml:space="preserve"> Δημοτικού</w:t>
      </w:r>
      <w:r w:rsidRPr="00F0032B">
        <w:rPr>
          <w:rFonts w:ascii="Verdana" w:hAnsi="Verdana"/>
          <w:sz w:val="20"/>
        </w:rPr>
        <w:t xml:space="preserve"> οδικού δικτύου τ</w:t>
      </w:r>
      <w:r w:rsidR="00B84F9C">
        <w:rPr>
          <w:rFonts w:ascii="Verdana" w:hAnsi="Verdana"/>
          <w:sz w:val="20"/>
        </w:rPr>
        <w:t xml:space="preserve">ων </w:t>
      </w:r>
      <w:r w:rsidR="00B84F9C">
        <w:rPr>
          <w:rFonts w:ascii="Verdana" w:hAnsi="Verdana"/>
          <w:bCs/>
          <w:sz w:val="20"/>
        </w:rPr>
        <w:t>Δημοτικών Ενοτήτων της Ανατολικής πλευράς Νήσου Ρόδου</w:t>
      </w:r>
      <w:r w:rsidRPr="00F0032B">
        <w:rPr>
          <w:rFonts w:ascii="Verdana" w:hAnsi="Verdana"/>
          <w:sz w:val="20"/>
        </w:rPr>
        <w:t xml:space="preserve">,  η εφαρμογή της μεθόδου της σφαιριδιοβολής για ενίσχυση της αντιολισθηρότητος των οδοστρωμάτων και της ενίσχυσης της οδικής ασφάλειας καθώς επίσης η τοποθέτηση κατακόρυφης σήμανσης με το στύλο στήριξης, η αντικατάσταση φθαρμένων πινακίδων σήμανσης με νέες και αποξήλωση κατακόρυφης σήμανσης. </w:t>
      </w:r>
    </w:p>
    <w:p w:rsidR="00F0032B" w:rsidRPr="00F0032B" w:rsidRDefault="00F0032B" w:rsidP="00F0032B">
      <w:pPr>
        <w:ind w:firstLine="709"/>
        <w:rPr>
          <w:rFonts w:ascii="Verdana" w:hAnsi="Verdana"/>
          <w:sz w:val="20"/>
        </w:rPr>
      </w:pPr>
      <w:r w:rsidRPr="00F0032B">
        <w:rPr>
          <w:rFonts w:ascii="Verdana" w:hAnsi="Verdana"/>
          <w:sz w:val="20"/>
        </w:rPr>
        <w:t xml:space="preserve">Οι εργασίες διαγράμμισης αφορούν κόμβους -τόσο σε κεντρικά και με ιδιαίτερη δυσκολία σημεία όσο και σε άλλους κόμβους του </w:t>
      </w:r>
      <w:r w:rsidR="000C1F6E">
        <w:rPr>
          <w:rFonts w:ascii="Verdana" w:hAnsi="Verdana"/>
          <w:sz w:val="20"/>
        </w:rPr>
        <w:t xml:space="preserve">Δημοτικού </w:t>
      </w:r>
      <w:r w:rsidRPr="00F0032B">
        <w:rPr>
          <w:rFonts w:ascii="Verdana" w:hAnsi="Verdana"/>
          <w:sz w:val="20"/>
        </w:rPr>
        <w:t xml:space="preserve">οδικού δικτύου (πεζοδιαβάσεις, σύμβολα κλπ)- άξονες οδών, θέσεις στάθμευσης με την εφαρμογή ανακλαστικής βαφής. </w:t>
      </w:r>
    </w:p>
    <w:p w:rsidR="000C7368" w:rsidRDefault="000C7368" w:rsidP="000C7368">
      <w:pPr>
        <w:ind w:firstLine="709"/>
        <w:rPr>
          <w:rFonts w:ascii="Verdana" w:hAnsi="Verdana"/>
          <w:sz w:val="20"/>
        </w:rPr>
      </w:pPr>
      <w:r w:rsidRPr="00F0032B">
        <w:rPr>
          <w:rFonts w:ascii="Verdana" w:hAnsi="Verdana"/>
          <w:b/>
          <w:sz w:val="20"/>
        </w:rPr>
        <w:t>Οι εργασίες διαγράμμισης</w:t>
      </w:r>
      <w:r w:rsidRPr="00F0032B">
        <w:rPr>
          <w:rFonts w:ascii="Verdana" w:hAnsi="Verdana"/>
          <w:sz w:val="20"/>
        </w:rPr>
        <w:t xml:space="preserve"> περιλαμβάνουν:</w:t>
      </w:r>
    </w:p>
    <w:p w:rsidR="000C7368" w:rsidRPr="00F0032B" w:rsidRDefault="000C7368" w:rsidP="000C7368">
      <w:pPr>
        <w:ind w:firstLine="709"/>
        <w:rPr>
          <w:rFonts w:ascii="Verdana" w:hAnsi="Verdana"/>
          <w:sz w:val="20"/>
        </w:rPr>
      </w:pPr>
    </w:p>
    <w:p w:rsidR="000C7368" w:rsidRPr="00F0032B" w:rsidRDefault="000C7368" w:rsidP="000C7368">
      <w:pPr>
        <w:numPr>
          <w:ilvl w:val="0"/>
          <w:numId w:val="13"/>
        </w:numPr>
        <w:overflowPunct/>
        <w:autoSpaceDE/>
        <w:autoSpaceDN/>
        <w:adjustRightInd/>
        <w:spacing w:before="0"/>
        <w:textAlignment w:val="auto"/>
        <w:rPr>
          <w:rFonts w:ascii="Verdana" w:hAnsi="Verdana"/>
          <w:sz w:val="20"/>
        </w:rPr>
      </w:pPr>
      <w:r w:rsidRPr="00F0032B">
        <w:rPr>
          <w:rFonts w:ascii="Verdana" w:hAnsi="Verdana"/>
          <w:sz w:val="20"/>
        </w:rPr>
        <w:t xml:space="preserve">Χάραξη και διαγράμμιση κόμβων στο οδικό δίκτυο (διαβάσεις πεζών, γραμμές υποχρεωτικής διακοπής πορείας </w:t>
      </w:r>
      <w:r w:rsidRPr="00F0032B">
        <w:rPr>
          <w:rFonts w:ascii="Verdana" w:hAnsi="Verdana"/>
          <w:sz w:val="20"/>
          <w:lang w:val="en-US"/>
        </w:rPr>
        <w:t>STOP</w:t>
      </w:r>
      <w:r w:rsidRPr="00F0032B">
        <w:rPr>
          <w:rFonts w:ascii="Verdana" w:hAnsi="Verdana"/>
          <w:sz w:val="20"/>
        </w:rPr>
        <w:t xml:space="preserve">, πηκτογράμματα </w:t>
      </w:r>
      <w:r w:rsidRPr="00F0032B">
        <w:rPr>
          <w:rFonts w:ascii="Verdana" w:hAnsi="Verdana"/>
          <w:sz w:val="20"/>
          <w:lang w:val="en-US"/>
        </w:rPr>
        <w:t>STOP</w:t>
      </w:r>
      <w:r w:rsidRPr="00F0032B">
        <w:rPr>
          <w:rFonts w:ascii="Verdana" w:hAnsi="Verdana"/>
          <w:sz w:val="20"/>
        </w:rPr>
        <w:t xml:space="preserve">, σύμβολα Κ16,  βέλη πορείας, λοξές γραµµές τύπου “zebra” και  λωρίδες επιτάχυνσης και επιβράδυνσης, σύμφωνα με τα περιγράμματα του εργοδότη) με χρώμα διαγραμμίσεων λευκό (ή &amp; κίτρινο όπου απαιτηθεί). </w:t>
      </w:r>
    </w:p>
    <w:p w:rsidR="000C7368" w:rsidRPr="00F0032B" w:rsidRDefault="000C7368" w:rsidP="000C7368">
      <w:pPr>
        <w:numPr>
          <w:ilvl w:val="0"/>
          <w:numId w:val="13"/>
        </w:numPr>
        <w:overflowPunct/>
        <w:autoSpaceDE/>
        <w:autoSpaceDN/>
        <w:adjustRightInd/>
        <w:spacing w:before="0"/>
        <w:textAlignment w:val="auto"/>
        <w:rPr>
          <w:rFonts w:ascii="Verdana" w:hAnsi="Verdana"/>
          <w:sz w:val="20"/>
        </w:rPr>
      </w:pPr>
      <w:r w:rsidRPr="00F0032B">
        <w:rPr>
          <w:rFonts w:ascii="Verdana" w:hAnsi="Verdana"/>
          <w:sz w:val="20"/>
        </w:rPr>
        <w:t>Κατά μήκος διαγραμμίσεις οδοστρωμάτων στους  άξονες του οδικού δικτύου της πόλης (διαχωρισμός λωρίδων ίδιας ή αντιθέτων κατευθύνσεων – άξονας, συνεχής πλάτους 0,15μ ή διακεκομμένη γραμμή κατά περίπτωση πλάτους 0,15μ καθώς και οριογραμμές οδοστρώματος, στις οδούς που θα υποδειχθούν από την υπηρεσία) με χρώμα διαγραμμίσεων λευκό (ή &amp; κίτρινο όπου απαιτηθεί) και ανακλαστικά σφαιρίδια</w:t>
      </w:r>
    </w:p>
    <w:p w:rsidR="000C7368" w:rsidRPr="00F0032B" w:rsidRDefault="000C7368" w:rsidP="000C7368">
      <w:pPr>
        <w:pStyle w:val="3"/>
        <w:numPr>
          <w:ilvl w:val="0"/>
          <w:numId w:val="13"/>
        </w:numPr>
        <w:overflowPunct/>
        <w:autoSpaceDE/>
        <w:autoSpaceDN/>
        <w:adjustRightInd/>
        <w:spacing w:before="0" w:after="0"/>
        <w:textAlignment w:val="auto"/>
        <w:rPr>
          <w:rFonts w:ascii="Verdana" w:hAnsi="Verdana"/>
          <w:sz w:val="20"/>
          <w:szCs w:val="20"/>
        </w:rPr>
      </w:pPr>
      <w:r w:rsidRPr="00F0032B">
        <w:rPr>
          <w:rFonts w:ascii="Verdana" w:hAnsi="Verdana"/>
          <w:sz w:val="20"/>
          <w:szCs w:val="20"/>
        </w:rPr>
        <w:t>Χάραξη και διαγράμμιση ειδικών θέσεων στάθμευσης (περίγραμμα θέσεων πλάτους 0,15μ, πηκτογράμματα, ΑΜΕΑ και ΜΟΤΟ σύμφωνα με τα περιγράμματα του εργοδότη) με χρώμα διαγραμμίσεων λευκό (ή &amp; κίτρινο όπου απαιτηθεί)</w:t>
      </w:r>
    </w:p>
    <w:p w:rsidR="000C7368" w:rsidRPr="00F0032B" w:rsidRDefault="000C7368" w:rsidP="000C7368">
      <w:pPr>
        <w:spacing w:before="0"/>
        <w:ind w:firstLine="720"/>
        <w:rPr>
          <w:rFonts w:ascii="Verdana" w:hAnsi="Verdana"/>
          <w:sz w:val="20"/>
        </w:rPr>
      </w:pPr>
    </w:p>
    <w:p w:rsidR="000C7368" w:rsidRPr="00F0032B" w:rsidRDefault="000C7368" w:rsidP="000C7368">
      <w:pPr>
        <w:ind w:firstLine="720"/>
        <w:rPr>
          <w:rFonts w:ascii="Verdana" w:hAnsi="Verdana"/>
          <w:sz w:val="20"/>
        </w:rPr>
      </w:pPr>
      <w:r w:rsidRPr="00F0032B">
        <w:rPr>
          <w:rFonts w:ascii="Verdana" w:hAnsi="Verdana"/>
          <w:sz w:val="20"/>
        </w:rPr>
        <w:t xml:space="preserve">Οι άξονες (συνεχείς ή διακεκομμένες γραµµές) θα πραγματοποιηθούν µε χρήση αυτοκινούμενου μηχανήματος µε αυτόµατη προεπιλογή κύκλου (γραµµές και κενού). Χειροκίνητα μηχανήματα επιτρέπονται να χρησιμοποιηθούν για την εκτέλεση των ειδικών εργασιών (πχ. διαγραμμίσεις κόµβων, κατασκευή διαβάσεων πεζών, βελών και ανάγλυφων διαγραμμίσεων). Πριν από τη διαγράμμιση του οδοστρώματος θα πρέπει να έχει προηγηθεί καθαρισµός του οδοστρώματος ώστε η προς διαγράμμιση επιφάνεια να είναι απόλυτα καθαρή από ξένα και χαλαρά υλικά. </w:t>
      </w:r>
    </w:p>
    <w:p w:rsidR="000C7368" w:rsidRPr="00F0032B" w:rsidRDefault="000C7368" w:rsidP="000C7368">
      <w:pPr>
        <w:pStyle w:val="3"/>
        <w:spacing w:before="0" w:after="0"/>
        <w:rPr>
          <w:rFonts w:ascii="Verdana" w:hAnsi="Verdana"/>
          <w:sz w:val="20"/>
          <w:szCs w:val="20"/>
        </w:rPr>
      </w:pPr>
    </w:p>
    <w:p w:rsidR="000C7368" w:rsidRPr="00F0032B" w:rsidRDefault="000C7368" w:rsidP="000C7368">
      <w:pPr>
        <w:ind w:firstLine="720"/>
        <w:rPr>
          <w:rFonts w:ascii="Verdana" w:hAnsi="Verdana"/>
          <w:sz w:val="20"/>
        </w:rPr>
      </w:pPr>
      <w:r w:rsidRPr="00F0032B">
        <w:rPr>
          <w:rFonts w:ascii="Verdana" w:hAnsi="Verdana"/>
          <w:sz w:val="20"/>
        </w:rPr>
        <w:t>Οι ελάχιστες απαιτήσεις για τα υλικά διαγράμμισης που θα χρησιμοποιηθούν περιλαμβάνονται στην προσωρινή εθνική τεχνική προδιαγραφή (ΠΕΤΕΠ) –ΕΛΟΤ  ΤΠ 1501-05-04-02-00 “Οριζόντια σήµανση οδών” όπου αναφέρονται τα πιστοποιητικά καταλληλότητας κατά ΕΝ -1436 και οι ελάχιστοι συντελεστές φωτεινότητας, οπισθανάκλασης, αντιολισθηρότητας που πρέπει να έχουν.</w:t>
      </w:r>
    </w:p>
    <w:p w:rsidR="000C7368" w:rsidRPr="00F0032B" w:rsidRDefault="000C7368" w:rsidP="000C7368">
      <w:pPr>
        <w:ind w:firstLine="720"/>
        <w:rPr>
          <w:rFonts w:ascii="Verdana" w:hAnsi="Verdana"/>
          <w:sz w:val="20"/>
        </w:rPr>
      </w:pPr>
      <w:r w:rsidRPr="00F0032B">
        <w:rPr>
          <w:rFonts w:ascii="Verdana" w:hAnsi="Verdana"/>
          <w:sz w:val="20"/>
        </w:rPr>
        <w:t>Το έργο θα εκτελεσθεί με βάση τις τεχνικές οδηγίες και προδιαγραφές:</w:t>
      </w:r>
    </w:p>
    <w:p w:rsidR="000C7368" w:rsidRPr="00F0032B" w:rsidRDefault="000C7368" w:rsidP="000C7368">
      <w:pPr>
        <w:numPr>
          <w:ilvl w:val="0"/>
          <w:numId w:val="12"/>
        </w:numPr>
        <w:overflowPunct/>
        <w:autoSpaceDE/>
        <w:autoSpaceDN/>
        <w:adjustRightInd/>
        <w:spacing w:before="0"/>
        <w:textAlignment w:val="auto"/>
        <w:rPr>
          <w:rFonts w:ascii="Verdana" w:hAnsi="Verdana"/>
          <w:sz w:val="20"/>
        </w:rPr>
      </w:pPr>
      <w:r w:rsidRPr="00F0032B">
        <w:rPr>
          <w:rFonts w:ascii="Verdana" w:hAnsi="Verdana"/>
          <w:sz w:val="20"/>
        </w:rPr>
        <w:t>Ν. 2696/99 «Κώδικας Οδικής Κυκλοφορίας»</w:t>
      </w:r>
    </w:p>
    <w:p w:rsidR="000C7368" w:rsidRPr="00F0032B" w:rsidRDefault="000C7368" w:rsidP="000C7368">
      <w:pPr>
        <w:numPr>
          <w:ilvl w:val="0"/>
          <w:numId w:val="12"/>
        </w:numPr>
        <w:overflowPunct/>
        <w:autoSpaceDE/>
        <w:autoSpaceDN/>
        <w:adjustRightInd/>
        <w:spacing w:before="0"/>
        <w:textAlignment w:val="auto"/>
        <w:rPr>
          <w:rFonts w:ascii="Verdana" w:hAnsi="Verdana"/>
          <w:sz w:val="20"/>
        </w:rPr>
      </w:pPr>
      <w:r w:rsidRPr="00F0032B">
        <w:rPr>
          <w:rFonts w:ascii="Verdana" w:hAnsi="Verdana"/>
          <w:sz w:val="20"/>
        </w:rPr>
        <w:lastRenderedPageBreak/>
        <w:t>Σ 307-75 «Διαγράμμιση οδοστρωμάτων» ΥΔΕ 1975</w:t>
      </w:r>
    </w:p>
    <w:p w:rsidR="000C7368" w:rsidRPr="00F0032B" w:rsidRDefault="000C7368" w:rsidP="000C7368">
      <w:pPr>
        <w:numPr>
          <w:ilvl w:val="0"/>
          <w:numId w:val="12"/>
        </w:numPr>
        <w:overflowPunct/>
        <w:autoSpaceDE/>
        <w:autoSpaceDN/>
        <w:adjustRightInd/>
        <w:spacing w:before="0"/>
        <w:textAlignment w:val="auto"/>
        <w:rPr>
          <w:rFonts w:ascii="Verdana" w:hAnsi="Verdana"/>
          <w:sz w:val="20"/>
        </w:rPr>
      </w:pPr>
      <w:r w:rsidRPr="00F0032B">
        <w:rPr>
          <w:rFonts w:ascii="Verdana" w:hAnsi="Verdana"/>
          <w:sz w:val="20"/>
        </w:rPr>
        <w:t>Σ 308-75 «Σήμανση οδών – προδιαγραφαί διαγραμμίσεων οδών» ΥΔΕ 1975</w:t>
      </w:r>
    </w:p>
    <w:p w:rsidR="000C7368" w:rsidRPr="00F0032B" w:rsidRDefault="000C7368" w:rsidP="000C7368">
      <w:pPr>
        <w:numPr>
          <w:ilvl w:val="0"/>
          <w:numId w:val="12"/>
        </w:numPr>
        <w:overflowPunct/>
        <w:autoSpaceDE/>
        <w:autoSpaceDN/>
        <w:adjustRightInd/>
        <w:spacing w:before="0"/>
        <w:textAlignment w:val="auto"/>
        <w:rPr>
          <w:rFonts w:ascii="Verdana" w:hAnsi="Verdana"/>
          <w:sz w:val="20"/>
        </w:rPr>
      </w:pPr>
      <w:r w:rsidRPr="00F0032B">
        <w:rPr>
          <w:rFonts w:ascii="Verdana" w:hAnsi="Verdana"/>
          <w:sz w:val="20"/>
        </w:rPr>
        <w:t>ΕΛΟΤ ΤΠ 1501-05-04-01-00 που βασίζεται στην προσωρινή εθνική προδιαγραφή</w:t>
      </w:r>
    </w:p>
    <w:p w:rsidR="000C7368" w:rsidRPr="00F0032B" w:rsidRDefault="000C7368" w:rsidP="000C7368">
      <w:pPr>
        <w:numPr>
          <w:ilvl w:val="0"/>
          <w:numId w:val="12"/>
        </w:numPr>
        <w:overflowPunct/>
        <w:autoSpaceDE/>
        <w:autoSpaceDN/>
        <w:adjustRightInd/>
        <w:spacing w:before="0"/>
        <w:textAlignment w:val="auto"/>
        <w:rPr>
          <w:rFonts w:ascii="Verdana" w:hAnsi="Verdana"/>
          <w:sz w:val="20"/>
        </w:rPr>
      </w:pPr>
      <w:r w:rsidRPr="00F0032B">
        <w:rPr>
          <w:rFonts w:ascii="Verdana" w:hAnsi="Verdana"/>
          <w:sz w:val="20"/>
        </w:rPr>
        <w:t>Ευρωπαϊκά πρότυπα ΕΝ -1423, ΕΝ -1424, ΕΝ-1436</w:t>
      </w:r>
    </w:p>
    <w:p w:rsidR="000C7368" w:rsidRPr="00F0032B" w:rsidRDefault="000C7368" w:rsidP="000C7368">
      <w:pPr>
        <w:ind w:firstLine="720"/>
        <w:rPr>
          <w:rFonts w:ascii="Verdana" w:hAnsi="Verdana"/>
          <w:sz w:val="20"/>
        </w:rPr>
      </w:pPr>
    </w:p>
    <w:p w:rsidR="000C7368" w:rsidRPr="00F0032B" w:rsidRDefault="000C7368" w:rsidP="000C7368">
      <w:pPr>
        <w:ind w:firstLine="720"/>
        <w:rPr>
          <w:rFonts w:ascii="Verdana" w:hAnsi="Verdana"/>
          <w:sz w:val="20"/>
        </w:rPr>
      </w:pPr>
      <w:r w:rsidRPr="00F0032B">
        <w:rPr>
          <w:rFonts w:ascii="Verdana" w:hAnsi="Verdana"/>
          <w:sz w:val="20"/>
        </w:rPr>
        <w:t>Για τις απαιτήσεις ελέγχων και μετρήσεων ισχύει γενικότερα η προδιαγραφή ΕΛΟΤ  ΤΠ</w:t>
      </w:r>
      <w:r>
        <w:rPr>
          <w:rFonts w:ascii="Verdana" w:hAnsi="Verdana"/>
          <w:sz w:val="20"/>
        </w:rPr>
        <w:t xml:space="preserve"> </w:t>
      </w:r>
      <w:r w:rsidRPr="00F0032B">
        <w:rPr>
          <w:rFonts w:ascii="Verdana" w:hAnsi="Verdana"/>
          <w:sz w:val="20"/>
        </w:rPr>
        <w:t>1501-05-04-01-00/2009 και ειδικότερα για τη μορφή και τις διαστάσεις γρα</w:t>
      </w:r>
      <w:r>
        <w:rPr>
          <w:rFonts w:ascii="Verdana" w:hAnsi="Verdana"/>
          <w:sz w:val="20"/>
        </w:rPr>
        <w:t>μμ</w:t>
      </w:r>
      <w:r w:rsidRPr="00F0032B">
        <w:rPr>
          <w:rFonts w:ascii="Verdana" w:hAnsi="Verdana"/>
          <w:sz w:val="20"/>
        </w:rPr>
        <w:t>ών, γρα</w:t>
      </w:r>
      <w:r>
        <w:rPr>
          <w:rFonts w:ascii="Verdana" w:hAnsi="Verdana"/>
          <w:sz w:val="20"/>
        </w:rPr>
        <w:t>μμάτων</w:t>
      </w:r>
      <w:r w:rsidRPr="00F0032B">
        <w:rPr>
          <w:rFonts w:ascii="Verdana" w:hAnsi="Verdana"/>
          <w:sz w:val="20"/>
        </w:rPr>
        <w:t xml:space="preserve"> και συ</w:t>
      </w:r>
      <w:r>
        <w:rPr>
          <w:rFonts w:ascii="Verdana" w:hAnsi="Verdana"/>
          <w:sz w:val="20"/>
        </w:rPr>
        <w:t>μ</w:t>
      </w:r>
      <w:r w:rsidRPr="00F0032B">
        <w:rPr>
          <w:rFonts w:ascii="Verdana" w:hAnsi="Verdana"/>
          <w:sz w:val="20"/>
        </w:rPr>
        <w:t xml:space="preserve">βόλων, η προδιαγραφή Σ 308-75. Σε περίπτωση αναδιαγράµµισης </w:t>
      </w:r>
      <w:r w:rsidR="001A39D5" w:rsidRPr="001A39D5">
        <w:rPr>
          <w:rFonts w:ascii="Verdana" w:hAnsi="Verdana"/>
          <w:sz w:val="20"/>
        </w:rPr>
        <w:t>-</w:t>
      </w:r>
      <w:r w:rsidRPr="00F0032B">
        <w:rPr>
          <w:rFonts w:ascii="Verdana" w:hAnsi="Verdana"/>
          <w:sz w:val="20"/>
        </w:rPr>
        <w:t>οδοστρωμάτων καθοριστική είναι η υπάρχουσα διαγράμμιση, εκτός αν η Υπηρεσία γραπτά απαιτήσει αλλαγή της µορφής και των διαστάσεων.</w:t>
      </w:r>
    </w:p>
    <w:p w:rsidR="000C7368" w:rsidRDefault="000C7368" w:rsidP="000C7368">
      <w:pPr>
        <w:ind w:firstLine="720"/>
        <w:rPr>
          <w:rFonts w:ascii="Verdana" w:hAnsi="Verdana"/>
          <w:sz w:val="20"/>
        </w:rPr>
      </w:pPr>
      <w:r w:rsidRPr="00F0032B">
        <w:rPr>
          <w:rFonts w:ascii="Verdana" w:hAnsi="Verdana"/>
          <w:sz w:val="20"/>
        </w:rPr>
        <w:t>Σε περιπτώσεις φθορών, που θα προκληθούν στο διάστημα του χρόνου εγγύησης, και οι οποίες θα οφείλονται σε ελαττώματα του υλικού ή στη πλημμελή εκτέλεση της εργασίας, η αποκατάσταση θα βαρύνει εξ ολοκλήρου τον ανάδοχο του έργου και θα γίνεται με τη σύνταξη πρωτοκόλλου φθοράς – αντικατάστασης.</w:t>
      </w:r>
    </w:p>
    <w:p w:rsidR="000C7368" w:rsidRPr="000C7368" w:rsidRDefault="000C7368" w:rsidP="000C7368">
      <w:pPr>
        <w:ind w:firstLine="720"/>
        <w:rPr>
          <w:rFonts w:ascii="Verdana" w:hAnsi="Verdana"/>
          <w:sz w:val="20"/>
        </w:rPr>
      </w:pPr>
      <w:r w:rsidRPr="000C7368">
        <w:rPr>
          <w:rFonts w:ascii="Verdana" w:hAnsi="Verdana"/>
          <w:sz w:val="20"/>
        </w:rPr>
        <w:t>Στην παρούσα μελέτη προβλέπονται επίσης</w:t>
      </w:r>
    </w:p>
    <w:p w:rsidR="000C7368" w:rsidRPr="000C7368" w:rsidRDefault="000C7368" w:rsidP="000C7368">
      <w:pPr>
        <w:pStyle w:val="aa"/>
        <w:numPr>
          <w:ilvl w:val="0"/>
          <w:numId w:val="14"/>
        </w:numPr>
        <w:rPr>
          <w:rFonts w:ascii="Verdana" w:hAnsi="Verdana"/>
          <w:sz w:val="20"/>
        </w:rPr>
      </w:pPr>
      <w:r w:rsidRPr="000C7368">
        <w:rPr>
          <w:rFonts w:ascii="Verdana" w:hAnsi="Verdana"/>
          <w:sz w:val="20"/>
        </w:rPr>
        <w:t xml:space="preserve">Η αποξήλωση στύλου στήριξης πινακίδων, ανεξαρτήτου διαμέτρου με τη μεταφορά του ιστού σε θέση που θα υποδείξει η Υπηρεσία και πλήρη αποκατάσταση του οδοστρώματος – πεζοδρομίου </w:t>
      </w:r>
    </w:p>
    <w:p w:rsidR="000C7368" w:rsidRPr="000C7368" w:rsidRDefault="000C7368" w:rsidP="000C7368">
      <w:pPr>
        <w:pStyle w:val="aa"/>
        <w:numPr>
          <w:ilvl w:val="0"/>
          <w:numId w:val="14"/>
        </w:numPr>
        <w:rPr>
          <w:rFonts w:ascii="Verdana" w:hAnsi="Verdana"/>
          <w:sz w:val="20"/>
        </w:rPr>
      </w:pPr>
      <w:r w:rsidRPr="000C7368">
        <w:rPr>
          <w:rFonts w:ascii="Verdana" w:hAnsi="Verdana"/>
          <w:sz w:val="20"/>
        </w:rPr>
        <w:t>Η τοποθέτηση νέας πινακίδας επί υφιστάμενου στύλου στήριξης</w:t>
      </w:r>
    </w:p>
    <w:p w:rsidR="000C7368" w:rsidRPr="000C7368" w:rsidRDefault="000C7368" w:rsidP="000C7368">
      <w:pPr>
        <w:pStyle w:val="aa"/>
        <w:numPr>
          <w:ilvl w:val="0"/>
          <w:numId w:val="14"/>
        </w:numPr>
        <w:rPr>
          <w:rFonts w:ascii="Verdana" w:hAnsi="Verdana"/>
          <w:sz w:val="20"/>
        </w:rPr>
      </w:pPr>
      <w:r w:rsidRPr="000C7368">
        <w:rPr>
          <w:rFonts w:ascii="Verdana" w:hAnsi="Verdana"/>
          <w:sz w:val="20"/>
        </w:rPr>
        <w:t>Η τοποθέτηση νέας πινακίδας με τον στύλο στήριξης.</w:t>
      </w:r>
    </w:p>
    <w:p w:rsidR="000C7368" w:rsidRPr="000C7368" w:rsidRDefault="000C7368" w:rsidP="000C7368">
      <w:pPr>
        <w:ind w:firstLine="709"/>
        <w:rPr>
          <w:rFonts w:ascii="Verdana" w:hAnsi="Verdana"/>
          <w:sz w:val="20"/>
        </w:rPr>
      </w:pPr>
      <w:r w:rsidRPr="000C7368">
        <w:rPr>
          <w:rFonts w:ascii="Verdana" w:hAnsi="Verdana"/>
          <w:sz w:val="20"/>
        </w:rPr>
        <w:t>Για την ταχεία ολοκλήρωση των ανωτέρων εργασιών και τον περιορισμό της όχλησης θα απαιτηθεί η εκτέλεση τους εκτός ωρών κυκλοφοριακής αιχµής και συχνά νυχτερινή εργασία με αυξημένα μέτρα ασφαλείας τα οποία οφείλει να λαμβάνει η ανάδοχος εταιρεία.</w:t>
      </w:r>
    </w:p>
    <w:p w:rsidR="000C7368" w:rsidRPr="000C7368" w:rsidRDefault="000C7368" w:rsidP="000C7368">
      <w:pPr>
        <w:ind w:firstLine="720"/>
        <w:rPr>
          <w:rFonts w:ascii="Verdana" w:hAnsi="Verdana"/>
          <w:sz w:val="20"/>
        </w:rPr>
      </w:pPr>
      <w:r w:rsidRPr="000C7368">
        <w:rPr>
          <w:rFonts w:ascii="Verdana" w:hAnsi="Verdana"/>
          <w:sz w:val="20"/>
        </w:rPr>
        <w:t>Οι θέσεις στις οποίες θα γίνει η εφαρμογή των ανωτέρων εργασιών (κάθετη και οριζόντια σήμανση) θα καθορίζονται  λεπτομερώς µε εντολές της ∆/νουσας Υπηρεσίας που θα εκδίδονται κατά την διάρκεια κατασκευής του έργου.</w:t>
      </w:r>
    </w:p>
    <w:p w:rsidR="00F0032B" w:rsidRPr="00F0032B" w:rsidRDefault="00F0032B" w:rsidP="00F0032B">
      <w:pPr>
        <w:rPr>
          <w:rFonts w:ascii="Verdana" w:hAnsi="Verdana"/>
          <w:sz w:val="20"/>
        </w:rPr>
      </w:pPr>
      <w:r w:rsidRPr="00F0032B">
        <w:rPr>
          <w:rFonts w:ascii="Verdana" w:hAnsi="Verdana"/>
          <w:sz w:val="20"/>
        </w:rPr>
        <w:tab/>
        <w:t xml:space="preserve">Η συνολική δαπάνη του έργου ανέρχεται στο ποσό των εβδομήντα τεσσάρων χιλιάδων και τετρακοσίων ευρώ    (74.400,00 € ) συμπεριλαμβανομένου του ΦΠΑ, η δε κατασκευή του θα γίνει δια αναθέσεως σε εργολήπτη κατόπιν δημοσίου (συνοπτικού) μειοδοτικού διαγωνισμού. Η ανωτέρω δαπάνη θα βαρύνει τον Κ.Α. </w:t>
      </w:r>
      <w:r w:rsidR="001A39D5" w:rsidRPr="00F0032B">
        <w:rPr>
          <w:rFonts w:ascii="Verdana" w:hAnsi="Verdana"/>
          <w:sz w:val="20"/>
        </w:rPr>
        <w:t>Κ.Α</w:t>
      </w:r>
      <w:r w:rsidR="001A39D5" w:rsidRPr="001E7279">
        <w:rPr>
          <w:rFonts w:ascii="Verdana" w:hAnsi="Verdana"/>
          <w:sz w:val="20"/>
        </w:rPr>
        <w:t xml:space="preserve"> 30-7333.0021</w:t>
      </w:r>
      <w:r w:rsidRPr="00F0032B">
        <w:rPr>
          <w:rFonts w:ascii="Verdana" w:hAnsi="Verdana"/>
          <w:sz w:val="20"/>
        </w:rPr>
        <w:t>, έτους 2018 (χρηματοδότηση Ι.Π.).</w:t>
      </w:r>
    </w:p>
    <w:p w:rsidR="00F0032B" w:rsidRPr="00F0032B" w:rsidRDefault="00F0032B" w:rsidP="00F0032B">
      <w:pPr>
        <w:rPr>
          <w:rFonts w:ascii="Verdana" w:hAnsi="Verdana"/>
          <w:sz w:val="20"/>
        </w:rPr>
      </w:pPr>
    </w:p>
    <w:p w:rsidR="00F0032B" w:rsidRPr="00F0032B" w:rsidRDefault="00F0032B" w:rsidP="00F0032B">
      <w:pPr>
        <w:rPr>
          <w:rFonts w:ascii="Verdana" w:hAnsi="Verdana"/>
          <w:sz w:val="20"/>
        </w:rPr>
      </w:pPr>
    </w:p>
    <w:p w:rsidR="00F0032B" w:rsidRPr="00F0032B" w:rsidRDefault="00F0032B" w:rsidP="00F0032B">
      <w:pPr>
        <w:rPr>
          <w:rFonts w:ascii="Verdana" w:hAnsi="Verdana"/>
          <w:sz w:val="20"/>
        </w:rPr>
      </w:pPr>
    </w:p>
    <w:tbl>
      <w:tblPr>
        <w:tblW w:w="0" w:type="auto"/>
        <w:jc w:val="right"/>
        <w:tblLook w:val="01E0"/>
      </w:tblPr>
      <w:tblGrid>
        <w:gridCol w:w="4643"/>
      </w:tblGrid>
      <w:tr w:rsidR="008463AB" w:rsidTr="008463AB">
        <w:trPr>
          <w:jc w:val="right"/>
        </w:trPr>
        <w:tc>
          <w:tcPr>
            <w:tcW w:w="4643" w:type="dxa"/>
          </w:tcPr>
          <w:p w:rsidR="008463AB" w:rsidRDefault="008463AB" w:rsidP="008463AB">
            <w:pPr>
              <w:tabs>
                <w:tab w:val="left" w:pos="993"/>
              </w:tabs>
              <w:ind w:right="-290"/>
              <w:jc w:val="center"/>
              <w:rPr>
                <w:rFonts w:ascii="Verdana" w:hAnsi="Verdana"/>
                <w:sz w:val="20"/>
              </w:rPr>
            </w:pPr>
            <w:r>
              <w:rPr>
                <w:rFonts w:ascii="Verdana" w:hAnsi="Verdana"/>
                <w:sz w:val="20"/>
              </w:rPr>
              <w:t>Ρόδος  Αύγουστος 2018</w:t>
            </w:r>
          </w:p>
        </w:tc>
      </w:tr>
      <w:tr w:rsidR="008463AB" w:rsidRPr="00982270" w:rsidTr="008463AB">
        <w:trPr>
          <w:jc w:val="right"/>
        </w:trPr>
        <w:tc>
          <w:tcPr>
            <w:tcW w:w="4643" w:type="dxa"/>
          </w:tcPr>
          <w:p w:rsidR="008463AB" w:rsidRPr="00982270" w:rsidRDefault="008463AB" w:rsidP="00BE64A4">
            <w:pPr>
              <w:tabs>
                <w:tab w:val="left" w:pos="993"/>
              </w:tabs>
              <w:ind w:right="-290"/>
              <w:jc w:val="center"/>
              <w:rPr>
                <w:rFonts w:ascii="Verdana" w:hAnsi="Verdana"/>
                <w:sz w:val="20"/>
              </w:rPr>
            </w:pPr>
            <w:r>
              <w:rPr>
                <w:rFonts w:ascii="Verdana" w:hAnsi="Verdana"/>
                <w:sz w:val="20"/>
              </w:rPr>
              <w:t>Οι Μελετήτριες</w:t>
            </w:r>
          </w:p>
        </w:tc>
      </w:tr>
      <w:tr w:rsidR="008463AB" w:rsidRPr="00982270" w:rsidTr="008463AB">
        <w:trPr>
          <w:jc w:val="right"/>
        </w:trPr>
        <w:tc>
          <w:tcPr>
            <w:tcW w:w="4643" w:type="dxa"/>
          </w:tcPr>
          <w:p w:rsidR="008463AB" w:rsidRPr="00982270" w:rsidRDefault="008463AB" w:rsidP="00BE64A4">
            <w:pPr>
              <w:tabs>
                <w:tab w:val="left" w:pos="993"/>
              </w:tabs>
              <w:ind w:right="-290"/>
              <w:jc w:val="center"/>
              <w:rPr>
                <w:rFonts w:ascii="Verdana" w:hAnsi="Verdana"/>
                <w:sz w:val="20"/>
              </w:rPr>
            </w:pPr>
          </w:p>
        </w:tc>
      </w:tr>
      <w:tr w:rsidR="008463AB" w:rsidRPr="00982270" w:rsidTr="008463AB">
        <w:trPr>
          <w:jc w:val="right"/>
        </w:trPr>
        <w:tc>
          <w:tcPr>
            <w:tcW w:w="4643" w:type="dxa"/>
          </w:tcPr>
          <w:p w:rsidR="008463AB" w:rsidRPr="00982270" w:rsidRDefault="008463AB" w:rsidP="00BE64A4">
            <w:pPr>
              <w:tabs>
                <w:tab w:val="left" w:pos="993"/>
              </w:tabs>
              <w:ind w:right="-290"/>
              <w:jc w:val="center"/>
              <w:rPr>
                <w:rFonts w:ascii="Verdana" w:hAnsi="Verdana"/>
                <w:sz w:val="20"/>
              </w:rPr>
            </w:pP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r>
              <w:rPr>
                <w:rFonts w:ascii="Verdana" w:hAnsi="Verdana"/>
                <w:sz w:val="22"/>
                <w:szCs w:val="22"/>
              </w:rPr>
              <w:t>Μαρία Πατατούκου</w:t>
            </w: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r>
              <w:rPr>
                <w:rFonts w:ascii="Verdana" w:hAnsi="Verdana"/>
                <w:sz w:val="22"/>
                <w:szCs w:val="22"/>
              </w:rPr>
              <w:t>Πολιτικός Μηχανικός Τ.Ε.</w:t>
            </w: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r>
              <w:rPr>
                <w:rFonts w:ascii="Verdana" w:hAnsi="Verdana"/>
                <w:sz w:val="22"/>
                <w:szCs w:val="22"/>
              </w:rPr>
              <w:t>Καμπουράκη Κυριακή</w:t>
            </w:r>
          </w:p>
        </w:tc>
      </w:tr>
      <w:tr w:rsidR="008463AB" w:rsidTr="008463AB">
        <w:trPr>
          <w:jc w:val="right"/>
        </w:trPr>
        <w:tc>
          <w:tcPr>
            <w:tcW w:w="4643" w:type="dxa"/>
          </w:tcPr>
          <w:p w:rsidR="008463AB" w:rsidRDefault="008463AB" w:rsidP="00BE64A4">
            <w:pPr>
              <w:tabs>
                <w:tab w:val="left" w:pos="993"/>
              </w:tabs>
              <w:ind w:right="-290"/>
              <w:jc w:val="center"/>
              <w:rPr>
                <w:rFonts w:ascii="Verdana" w:hAnsi="Verdana"/>
                <w:sz w:val="22"/>
                <w:szCs w:val="22"/>
              </w:rPr>
            </w:pPr>
            <w:r>
              <w:rPr>
                <w:rFonts w:ascii="Verdana" w:hAnsi="Verdana"/>
                <w:sz w:val="22"/>
                <w:szCs w:val="22"/>
              </w:rPr>
              <w:t xml:space="preserve">Πολιτικός Μηχανικός Τ.Ε. </w:t>
            </w:r>
          </w:p>
        </w:tc>
      </w:tr>
    </w:tbl>
    <w:p w:rsidR="00F0032B" w:rsidRPr="00F0032B" w:rsidRDefault="00F0032B" w:rsidP="00F0032B">
      <w:pPr>
        <w:rPr>
          <w:rFonts w:ascii="Verdana" w:hAnsi="Verdana"/>
          <w:sz w:val="20"/>
        </w:rPr>
      </w:pPr>
    </w:p>
    <w:p w:rsidR="00F0032B" w:rsidRPr="00F0032B" w:rsidRDefault="00F0032B" w:rsidP="00F0032B">
      <w:pPr>
        <w:rPr>
          <w:rFonts w:ascii="Verdana" w:hAnsi="Verdana"/>
          <w:sz w:val="20"/>
        </w:rPr>
      </w:pPr>
    </w:p>
    <w:p w:rsidR="00F0032B" w:rsidRPr="00F0032B" w:rsidRDefault="00F0032B" w:rsidP="00F0032B">
      <w:pPr>
        <w:rPr>
          <w:rFonts w:ascii="Verdana" w:hAnsi="Verdana"/>
          <w:sz w:val="20"/>
        </w:rPr>
      </w:pPr>
      <w:r w:rsidRPr="00F0032B">
        <w:rPr>
          <w:rFonts w:ascii="Verdana" w:hAnsi="Verdana"/>
          <w:sz w:val="20"/>
        </w:rPr>
        <w:t xml:space="preserve">                                                                                         </w:t>
      </w:r>
    </w:p>
    <w:p w:rsidR="00F0032B" w:rsidRPr="00F0032B" w:rsidRDefault="00F0032B" w:rsidP="00F0032B">
      <w:pPr>
        <w:rPr>
          <w:rFonts w:ascii="Verdana" w:hAnsi="Verdana"/>
          <w:sz w:val="20"/>
        </w:rPr>
      </w:pPr>
      <w:r w:rsidRPr="00F0032B">
        <w:rPr>
          <w:rFonts w:ascii="Verdana" w:hAnsi="Verdana"/>
          <w:sz w:val="20"/>
        </w:rPr>
        <w:t xml:space="preserve">                                                                                         </w:t>
      </w:r>
    </w:p>
    <w:p w:rsidR="00A40133" w:rsidRPr="00F0032B" w:rsidRDefault="00F0032B" w:rsidP="00F0032B">
      <w:pPr>
        <w:overflowPunct/>
        <w:autoSpaceDE/>
        <w:autoSpaceDN/>
        <w:adjustRightInd/>
        <w:spacing w:before="0"/>
        <w:jc w:val="left"/>
        <w:textAlignment w:val="auto"/>
        <w:rPr>
          <w:rFonts w:ascii="Verdana" w:hAnsi="Verdana"/>
          <w:sz w:val="20"/>
        </w:rPr>
      </w:pPr>
      <w:r w:rsidRPr="00F0032B">
        <w:rPr>
          <w:rFonts w:ascii="Verdana" w:hAnsi="Verdana"/>
          <w:sz w:val="20"/>
        </w:rPr>
        <w:t xml:space="preserve">                                                                                                                     </w:t>
      </w:r>
    </w:p>
    <w:sectPr w:rsidR="00A40133" w:rsidRPr="00F0032B" w:rsidSect="00AE1E2D">
      <w:pgSz w:w="11906" w:h="16838"/>
      <w:pgMar w:top="1134" w:right="1418" w:bottom="1134" w:left="1418" w:header="284"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69" w:rsidRDefault="004A0869" w:rsidP="00892FBC">
      <w:pPr>
        <w:spacing w:before="0"/>
      </w:pPr>
      <w:r>
        <w:separator/>
      </w:r>
    </w:p>
  </w:endnote>
  <w:endnote w:type="continuationSeparator" w:id="0">
    <w:p w:rsidR="004A0869" w:rsidRDefault="004A0869" w:rsidP="00892F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69" w:rsidRDefault="004A0869" w:rsidP="00892FBC">
      <w:pPr>
        <w:spacing w:before="0"/>
      </w:pPr>
      <w:r>
        <w:separator/>
      </w:r>
    </w:p>
  </w:footnote>
  <w:footnote w:type="continuationSeparator" w:id="0">
    <w:p w:rsidR="004A0869" w:rsidRDefault="004A0869" w:rsidP="00892FB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EE3"/>
    <w:multiLevelType w:val="hybridMultilevel"/>
    <w:tmpl w:val="232EDED4"/>
    <w:lvl w:ilvl="0" w:tplc="21B45A9C">
      <w:start w:val="1"/>
      <w:numFmt w:val="decimal"/>
      <w:lvlText w:val="%1."/>
      <w:lvlJc w:val="left"/>
      <w:pPr>
        <w:ind w:left="360" w:hanging="360"/>
      </w:pPr>
      <w:rPr>
        <w:rFonts w:ascii="Verdana" w:eastAsia="Times New Roman" w:hAnsi="Verdana"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099C5DDD"/>
    <w:multiLevelType w:val="hybridMultilevel"/>
    <w:tmpl w:val="FE1E60E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23D5E9B"/>
    <w:multiLevelType w:val="hybridMultilevel"/>
    <w:tmpl w:val="72DE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8E4029"/>
    <w:multiLevelType w:val="hybridMultilevel"/>
    <w:tmpl w:val="38FC770C"/>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C80DAA"/>
    <w:multiLevelType w:val="hybridMultilevel"/>
    <w:tmpl w:val="E5627D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6D86B06"/>
    <w:multiLevelType w:val="hybridMultilevel"/>
    <w:tmpl w:val="202C8B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831148E"/>
    <w:multiLevelType w:val="hybridMultilevel"/>
    <w:tmpl w:val="04D6CB4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A803D70"/>
    <w:multiLevelType w:val="hybridMultilevel"/>
    <w:tmpl w:val="7F30F50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2DE86930"/>
    <w:multiLevelType w:val="hybridMultilevel"/>
    <w:tmpl w:val="41560082"/>
    <w:lvl w:ilvl="0" w:tplc="0408000F">
      <w:start w:val="1"/>
      <w:numFmt w:val="decimal"/>
      <w:lvlText w:val="%1."/>
      <w:lvlJc w:val="left"/>
      <w:pPr>
        <w:ind w:left="1080" w:hanging="360"/>
      </w:pPr>
      <w:rPr>
        <w:rFonts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E417BD9"/>
    <w:multiLevelType w:val="hybridMultilevel"/>
    <w:tmpl w:val="F9DC2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586C82"/>
    <w:multiLevelType w:val="hybridMultilevel"/>
    <w:tmpl w:val="E65AA750"/>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nsid w:val="68DC12FA"/>
    <w:multiLevelType w:val="hybridMultilevel"/>
    <w:tmpl w:val="847057A2"/>
    <w:lvl w:ilvl="0" w:tplc="21B45A9C">
      <w:start w:val="1"/>
      <w:numFmt w:val="decimal"/>
      <w:lvlText w:val="%1."/>
      <w:lvlJc w:val="left"/>
      <w:pPr>
        <w:ind w:left="360" w:hanging="360"/>
      </w:pPr>
      <w:rPr>
        <w:rFonts w:ascii="Verdana" w:eastAsia="Times New Roman" w:hAnsi="Verdana"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BBA1391"/>
    <w:multiLevelType w:val="hybridMultilevel"/>
    <w:tmpl w:val="01C41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BE1929"/>
    <w:multiLevelType w:val="hybridMultilevel"/>
    <w:tmpl w:val="3B42A472"/>
    <w:lvl w:ilvl="0" w:tplc="21B45A9C">
      <w:start w:val="1"/>
      <w:numFmt w:val="decimal"/>
      <w:lvlText w:val="%1."/>
      <w:lvlJc w:val="left"/>
      <w:pPr>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3"/>
  </w:num>
  <w:num w:numId="4">
    <w:abstractNumId w:val="11"/>
  </w:num>
  <w:num w:numId="5">
    <w:abstractNumId w:val="1"/>
  </w:num>
  <w:num w:numId="6">
    <w:abstractNumId w:val="4"/>
  </w:num>
  <w:num w:numId="7">
    <w:abstractNumId w:val="8"/>
  </w:num>
  <w:num w:numId="8">
    <w:abstractNumId w:val="10"/>
  </w:num>
  <w:num w:numId="9">
    <w:abstractNumId w:val="12"/>
  </w:num>
  <w:num w:numId="10">
    <w:abstractNumId w:val="3"/>
  </w:num>
  <w:num w:numId="11">
    <w:abstractNumId w:val="2"/>
  </w:num>
  <w:num w:numId="12">
    <w:abstractNumId w:val="7"/>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101A32"/>
    <w:rsid w:val="00016F3E"/>
    <w:rsid w:val="0002000A"/>
    <w:rsid w:val="00021B39"/>
    <w:rsid w:val="00022B8F"/>
    <w:rsid w:val="00023D8C"/>
    <w:rsid w:val="0003031F"/>
    <w:rsid w:val="00042C74"/>
    <w:rsid w:val="00066721"/>
    <w:rsid w:val="00074C2C"/>
    <w:rsid w:val="00083BEB"/>
    <w:rsid w:val="00083DC9"/>
    <w:rsid w:val="000C0CAD"/>
    <w:rsid w:val="000C1F6E"/>
    <w:rsid w:val="000C2A50"/>
    <w:rsid w:val="000C7368"/>
    <w:rsid w:val="000D2815"/>
    <w:rsid w:val="000E3BF5"/>
    <w:rsid w:val="00101A32"/>
    <w:rsid w:val="00141E94"/>
    <w:rsid w:val="00153052"/>
    <w:rsid w:val="00166FF3"/>
    <w:rsid w:val="001A39D5"/>
    <w:rsid w:val="001D2AF6"/>
    <w:rsid w:val="001D74D2"/>
    <w:rsid w:val="001E1B4D"/>
    <w:rsid w:val="001E7279"/>
    <w:rsid w:val="00217BA7"/>
    <w:rsid w:val="002214B0"/>
    <w:rsid w:val="00244ECD"/>
    <w:rsid w:val="002555F9"/>
    <w:rsid w:val="00271284"/>
    <w:rsid w:val="00282B86"/>
    <w:rsid w:val="00284EFE"/>
    <w:rsid w:val="0029581C"/>
    <w:rsid w:val="002A4663"/>
    <w:rsid w:val="002E3D40"/>
    <w:rsid w:val="003079FA"/>
    <w:rsid w:val="003101FC"/>
    <w:rsid w:val="003354AF"/>
    <w:rsid w:val="00342083"/>
    <w:rsid w:val="00347F53"/>
    <w:rsid w:val="00353499"/>
    <w:rsid w:val="0036767A"/>
    <w:rsid w:val="003A5811"/>
    <w:rsid w:val="003B4959"/>
    <w:rsid w:val="003D57C7"/>
    <w:rsid w:val="003E48FE"/>
    <w:rsid w:val="004077A4"/>
    <w:rsid w:val="00407BE7"/>
    <w:rsid w:val="00423463"/>
    <w:rsid w:val="004321F9"/>
    <w:rsid w:val="00474532"/>
    <w:rsid w:val="00475518"/>
    <w:rsid w:val="00475BF3"/>
    <w:rsid w:val="0048448E"/>
    <w:rsid w:val="004851B0"/>
    <w:rsid w:val="004A0869"/>
    <w:rsid w:val="004B27D2"/>
    <w:rsid w:val="004D61EF"/>
    <w:rsid w:val="004F786A"/>
    <w:rsid w:val="005024E0"/>
    <w:rsid w:val="00502FC0"/>
    <w:rsid w:val="0051097E"/>
    <w:rsid w:val="00514146"/>
    <w:rsid w:val="005213A9"/>
    <w:rsid w:val="005313CC"/>
    <w:rsid w:val="0055311D"/>
    <w:rsid w:val="00567B11"/>
    <w:rsid w:val="00577914"/>
    <w:rsid w:val="00580DA4"/>
    <w:rsid w:val="00584A6B"/>
    <w:rsid w:val="005A01E1"/>
    <w:rsid w:val="005A7C7E"/>
    <w:rsid w:val="005B363A"/>
    <w:rsid w:val="005B69F7"/>
    <w:rsid w:val="005C4679"/>
    <w:rsid w:val="005C636A"/>
    <w:rsid w:val="005D5592"/>
    <w:rsid w:val="005E278B"/>
    <w:rsid w:val="005F5565"/>
    <w:rsid w:val="00604B37"/>
    <w:rsid w:val="00616BF8"/>
    <w:rsid w:val="00634F47"/>
    <w:rsid w:val="006758FA"/>
    <w:rsid w:val="00676692"/>
    <w:rsid w:val="0068036C"/>
    <w:rsid w:val="00690C84"/>
    <w:rsid w:val="00693121"/>
    <w:rsid w:val="006A0C5B"/>
    <w:rsid w:val="006B3B87"/>
    <w:rsid w:val="006B5553"/>
    <w:rsid w:val="006F6AD7"/>
    <w:rsid w:val="006F7800"/>
    <w:rsid w:val="00700C9D"/>
    <w:rsid w:val="00704677"/>
    <w:rsid w:val="00726BF0"/>
    <w:rsid w:val="00745FA0"/>
    <w:rsid w:val="0074759B"/>
    <w:rsid w:val="00761A03"/>
    <w:rsid w:val="00767559"/>
    <w:rsid w:val="00777611"/>
    <w:rsid w:val="007816DF"/>
    <w:rsid w:val="00784EF0"/>
    <w:rsid w:val="0079545C"/>
    <w:rsid w:val="007A301B"/>
    <w:rsid w:val="007B0469"/>
    <w:rsid w:val="007B6EB2"/>
    <w:rsid w:val="007C1219"/>
    <w:rsid w:val="007D3FE5"/>
    <w:rsid w:val="007D6AD6"/>
    <w:rsid w:val="007F0E1E"/>
    <w:rsid w:val="007F1A03"/>
    <w:rsid w:val="007F6DA1"/>
    <w:rsid w:val="007F7FFC"/>
    <w:rsid w:val="008003BF"/>
    <w:rsid w:val="00816B3E"/>
    <w:rsid w:val="00816B49"/>
    <w:rsid w:val="0082504E"/>
    <w:rsid w:val="0083467E"/>
    <w:rsid w:val="008463AB"/>
    <w:rsid w:val="00853E53"/>
    <w:rsid w:val="0087467E"/>
    <w:rsid w:val="00892FBC"/>
    <w:rsid w:val="00895767"/>
    <w:rsid w:val="008A10F6"/>
    <w:rsid w:val="008B5795"/>
    <w:rsid w:val="008B717B"/>
    <w:rsid w:val="008C71BE"/>
    <w:rsid w:val="00920BD7"/>
    <w:rsid w:val="0092497A"/>
    <w:rsid w:val="00931174"/>
    <w:rsid w:val="009337B4"/>
    <w:rsid w:val="0095486B"/>
    <w:rsid w:val="00956108"/>
    <w:rsid w:val="00982270"/>
    <w:rsid w:val="00986BED"/>
    <w:rsid w:val="009946B0"/>
    <w:rsid w:val="009A27E5"/>
    <w:rsid w:val="009A7889"/>
    <w:rsid w:val="009D0FC8"/>
    <w:rsid w:val="009D12B2"/>
    <w:rsid w:val="009D27F1"/>
    <w:rsid w:val="009D31F7"/>
    <w:rsid w:val="009E0411"/>
    <w:rsid w:val="009F18DC"/>
    <w:rsid w:val="00A0013B"/>
    <w:rsid w:val="00A00B4C"/>
    <w:rsid w:val="00A032D1"/>
    <w:rsid w:val="00A06DC0"/>
    <w:rsid w:val="00A11A67"/>
    <w:rsid w:val="00A12562"/>
    <w:rsid w:val="00A16500"/>
    <w:rsid w:val="00A40133"/>
    <w:rsid w:val="00A44804"/>
    <w:rsid w:val="00A637D8"/>
    <w:rsid w:val="00A80C4A"/>
    <w:rsid w:val="00A93873"/>
    <w:rsid w:val="00AB3587"/>
    <w:rsid w:val="00AB5E24"/>
    <w:rsid w:val="00AD03E4"/>
    <w:rsid w:val="00AE1E2D"/>
    <w:rsid w:val="00B14ECE"/>
    <w:rsid w:val="00B35EBD"/>
    <w:rsid w:val="00B36276"/>
    <w:rsid w:val="00B366D3"/>
    <w:rsid w:val="00B626D9"/>
    <w:rsid w:val="00B64D39"/>
    <w:rsid w:val="00B84DE3"/>
    <w:rsid w:val="00B84F9C"/>
    <w:rsid w:val="00B9718F"/>
    <w:rsid w:val="00BC7ACE"/>
    <w:rsid w:val="00C01019"/>
    <w:rsid w:val="00C44D36"/>
    <w:rsid w:val="00C5576F"/>
    <w:rsid w:val="00C56BA2"/>
    <w:rsid w:val="00C674EC"/>
    <w:rsid w:val="00C67D7E"/>
    <w:rsid w:val="00C8019D"/>
    <w:rsid w:val="00C80A17"/>
    <w:rsid w:val="00C85C07"/>
    <w:rsid w:val="00CA0F13"/>
    <w:rsid w:val="00CB3AD5"/>
    <w:rsid w:val="00CB606A"/>
    <w:rsid w:val="00CC6319"/>
    <w:rsid w:val="00CC714B"/>
    <w:rsid w:val="00CD6BB6"/>
    <w:rsid w:val="00CE19E8"/>
    <w:rsid w:val="00CE23D0"/>
    <w:rsid w:val="00D01777"/>
    <w:rsid w:val="00D065AA"/>
    <w:rsid w:val="00D11FE5"/>
    <w:rsid w:val="00D1708B"/>
    <w:rsid w:val="00D645A6"/>
    <w:rsid w:val="00D66A43"/>
    <w:rsid w:val="00D80C9E"/>
    <w:rsid w:val="00D92BE9"/>
    <w:rsid w:val="00DB65E6"/>
    <w:rsid w:val="00DC4660"/>
    <w:rsid w:val="00E2533F"/>
    <w:rsid w:val="00E342D5"/>
    <w:rsid w:val="00E43112"/>
    <w:rsid w:val="00E93F0B"/>
    <w:rsid w:val="00E96AF4"/>
    <w:rsid w:val="00EA7363"/>
    <w:rsid w:val="00EA799A"/>
    <w:rsid w:val="00ED0461"/>
    <w:rsid w:val="00ED15C4"/>
    <w:rsid w:val="00ED2EBA"/>
    <w:rsid w:val="00ED3CBF"/>
    <w:rsid w:val="00ED4205"/>
    <w:rsid w:val="00EF55FA"/>
    <w:rsid w:val="00F0032B"/>
    <w:rsid w:val="00F1024C"/>
    <w:rsid w:val="00F15163"/>
    <w:rsid w:val="00F31E64"/>
    <w:rsid w:val="00F3461E"/>
    <w:rsid w:val="00F4591A"/>
    <w:rsid w:val="00F635AD"/>
    <w:rsid w:val="00F66A10"/>
    <w:rsid w:val="00F76FD8"/>
    <w:rsid w:val="00F83883"/>
    <w:rsid w:val="00FA4193"/>
    <w:rsid w:val="00FF5C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B2"/>
    <w:pPr>
      <w:overflowPunct w:val="0"/>
      <w:autoSpaceDE w:val="0"/>
      <w:autoSpaceDN w:val="0"/>
      <w:adjustRightInd w:val="0"/>
      <w:spacing w:before="80"/>
      <w:jc w:val="both"/>
      <w:textAlignment w:val="baseline"/>
    </w:pPr>
    <w:rPr>
      <w:rFonts w:ascii="Arial" w:eastAsia="Times New Roman" w:hAnsi="Arial"/>
      <w:sz w:val="19"/>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D12B2"/>
    <w:pPr>
      <w:spacing w:after="120"/>
    </w:pPr>
  </w:style>
  <w:style w:type="character" w:customStyle="1" w:styleId="Char">
    <w:name w:val="Σώμα κειμένου Char"/>
    <w:basedOn w:val="a0"/>
    <w:link w:val="a3"/>
    <w:uiPriority w:val="99"/>
    <w:locked/>
    <w:rsid w:val="009D12B2"/>
    <w:rPr>
      <w:rFonts w:ascii="Arial" w:hAnsi="Arial" w:cs="Times New Roman"/>
      <w:sz w:val="20"/>
      <w:szCs w:val="20"/>
    </w:rPr>
  </w:style>
  <w:style w:type="paragraph" w:styleId="a4">
    <w:name w:val="Balloon Text"/>
    <w:basedOn w:val="a"/>
    <w:link w:val="Char0"/>
    <w:uiPriority w:val="99"/>
    <w:semiHidden/>
    <w:rsid w:val="009D12B2"/>
    <w:pPr>
      <w:spacing w:before="0"/>
    </w:pPr>
    <w:rPr>
      <w:rFonts w:ascii="Tahoma" w:hAnsi="Tahoma" w:cs="Tahoma"/>
      <w:sz w:val="16"/>
      <w:szCs w:val="16"/>
    </w:rPr>
  </w:style>
  <w:style w:type="character" w:customStyle="1" w:styleId="Char0">
    <w:name w:val="Κείμενο πλαισίου Char"/>
    <w:basedOn w:val="a0"/>
    <w:link w:val="a4"/>
    <w:uiPriority w:val="99"/>
    <w:semiHidden/>
    <w:locked/>
    <w:rsid w:val="009D12B2"/>
    <w:rPr>
      <w:rFonts w:ascii="Tahoma" w:hAnsi="Tahoma" w:cs="Tahoma"/>
      <w:sz w:val="16"/>
      <w:szCs w:val="16"/>
    </w:rPr>
  </w:style>
  <w:style w:type="paragraph" w:styleId="a5">
    <w:name w:val="No Spacing"/>
    <w:uiPriority w:val="99"/>
    <w:qFormat/>
    <w:rsid w:val="007816DF"/>
    <w:pPr>
      <w:suppressAutoHyphens/>
    </w:pPr>
    <w:rPr>
      <w:rFonts w:ascii="Times New Roman" w:eastAsia="Times New Roman" w:hAnsi="Times New Roman"/>
      <w:sz w:val="24"/>
      <w:szCs w:val="24"/>
      <w:lang w:eastAsia="ar-SA"/>
    </w:rPr>
  </w:style>
  <w:style w:type="paragraph" w:styleId="a6">
    <w:name w:val="header"/>
    <w:basedOn w:val="a"/>
    <w:link w:val="Char1"/>
    <w:uiPriority w:val="99"/>
    <w:semiHidden/>
    <w:rsid w:val="00892FBC"/>
    <w:pPr>
      <w:tabs>
        <w:tab w:val="center" w:pos="4153"/>
        <w:tab w:val="right" w:pos="8306"/>
      </w:tabs>
    </w:pPr>
  </w:style>
  <w:style w:type="character" w:customStyle="1" w:styleId="Char1">
    <w:name w:val="Κεφαλίδα Char"/>
    <w:basedOn w:val="a0"/>
    <w:link w:val="a6"/>
    <w:uiPriority w:val="99"/>
    <w:semiHidden/>
    <w:locked/>
    <w:rsid w:val="00892FBC"/>
    <w:rPr>
      <w:rFonts w:ascii="Arial" w:hAnsi="Arial" w:cs="Times New Roman"/>
      <w:sz w:val="20"/>
      <w:szCs w:val="20"/>
      <w:lang w:eastAsia="en-US"/>
    </w:rPr>
  </w:style>
  <w:style w:type="paragraph" w:styleId="a7">
    <w:name w:val="footer"/>
    <w:basedOn w:val="a"/>
    <w:link w:val="Char2"/>
    <w:uiPriority w:val="99"/>
    <w:semiHidden/>
    <w:rsid w:val="00892FBC"/>
    <w:pPr>
      <w:tabs>
        <w:tab w:val="center" w:pos="4153"/>
        <w:tab w:val="right" w:pos="8306"/>
      </w:tabs>
    </w:pPr>
  </w:style>
  <w:style w:type="character" w:customStyle="1" w:styleId="Char2">
    <w:name w:val="Υποσέλιδο Char"/>
    <w:basedOn w:val="a0"/>
    <w:link w:val="a7"/>
    <w:uiPriority w:val="99"/>
    <w:semiHidden/>
    <w:locked/>
    <w:rsid w:val="00892FBC"/>
    <w:rPr>
      <w:rFonts w:ascii="Arial" w:hAnsi="Arial" w:cs="Times New Roman"/>
      <w:sz w:val="20"/>
      <w:szCs w:val="20"/>
      <w:lang w:eastAsia="en-US"/>
    </w:rPr>
  </w:style>
  <w:style w:type="character" w:customStyle="1" w:styleId="SubtitleChar">
    <w:name w:val="Subtitle Char"/>
    <w:uiPriority w:val="99"/>
    <w:locked/>
    <w:rsid w:val="007F1A03"/>
    <w:rPr>
      <w:b/>
      <w:lang w:val="el-GR" w:eastAsia="ar-SA" w:bidi="ar-SA"/>
    </w:rPr>
  </w:style>
  <w:style w:type="paragraph" w:styleId="a8">
    <w:name w:val="Subtitle"/>
    <w:basedOn w:val="a"/>
    <w:next w:val="a3"/>
    <w:link w:val="Char3"/>
    <w:uiPriority w:val="99"/>
    <w:qFormat/>
    <w:locked/>
    <w:rsid w:val="007F1A03"/>
    <w:pPr>
      <w:suppressAutoHyphens/>
      <w:overflowPunct/>
      <w:autoSpaceDE/>
      <w:autoSpaceDN/>
      <w:adjustRightInd/>
      <w:spacing w:before="0"/>
      <w:ind w:firstLine="284"/>
      <w:jc w:val="left"/>
      <w:textAlignment w:val="auto"/>
    </w:pPr>
    <w:rPr>
      <w:rFonts w:ascii="Calibri" w:eastAsia="Calibri" w:hAnsi="Calibri"/>
      <w:b/>
      <w:sz w:val="20"/>
      <w:lang w:eastAsia="ar-SA"/>
    </w:rPr>
  </w:style>
  <w:style w:type="character" w:customStyle="1" w:styleId="Char3">
    <w:name w:val="Υπότιτλος Char"/>
    <w:basedOn w:val="a0"/>
    <w:link w:val="a8"/>
    <w:uiPriority w:val="99"/>
    <w:locked/>
    <w:rsid w:val="00BC7ACE"/>
    <w:rPr>
      <w:rFonts w:ascii="Cambria" w:hAnsi="Cambria" w:cs="Times New Roman"/>
      <w:sz w:val="24"/>
      <w:szCs w:val="24"/>
      <w:lang w:eastAsia="en-US"/>
    </w:rPr>
  </w:style>
  <w:style w:type="table" w:styleId="a9">
    <w:name w:val="Table Grid"/>
    <w:basedOn w:val="a1"/>
    <w:uiPriority w:val="99"/>
    <w:locked/>
    <w:rsid w:val="007F1A03"/>
    <w:pPr>
      <w:overflowPunct w:val="0"/>
      <w:autoSpaceDE w:val="0"/>
      <w:autoSpaceDN w:val="0"/>
      <w:adjustRightInd w:val="0"/>
      <w:spacing w:before="80"/>
      <w:jc w:val="both"/>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a0"/>
    <w:uiPriority w:val="99"/>
    <w:rsid w:val="007F1A03"/>
    <w:rPr>
      <w:rFonts w:ascii="Times New Roman" w:hAnsi="Times New Roman" w:cs="Times New Roman"/>
      <w:b/>
      <w:sz w:val="20"/>
      <w:szCs w:val="20"/>
      <w:lang w:eastAsia="ar-SA" w:bidi="ar-SA"/>
    </w:rPr>
  </w:style>
  <w:style w:type="character" w:customStyle="1" w:styleId="apple-converted-space">
    <w:name w:val="apple-converted-space"/>
    <w:basedOn w:val="a0"/>
    <w:uiPriority w:val="99"/>
    <w:rsid w:val="00745FA0"/>
    <w:rPr>
      <w:rFonts w:cs="Times New Roman"/>
    </w:rPr>
  </w:style>
  <w:style w:type="paragraph" w:styleId="aa">
    <w:name w:val="List Paragraph"/>
    <w:basedOn w:val="a"/>
    <w:uiPriority w:val="99"/>
    <w:qFormat/>
    <w:rsid w:val="00284EFE"/>
    <w:pPr>
      <w:ind w:left="720"/>
      <w:contextualSpacing/>
    </w:pPr>
  </w:style>
  <w:style w:type="paragraph" w:styleId="3">
    <w:name w:val="Body Text 3"/>
    <w:basedOn w:val="a"/>
    <w:link w:val="3Char"/>
    <w:uiPriority w:val="99"/>
    <w:semiHidden/>
    <w:unhideWhenUsed/>
    <w:rsid w:val="00F0032B"/>
    <w:pPr>
      <w:spacing w:after="120"/>
    </w:pPr>
    <w:rPr>
      <w:sz w:val="16"/>
      <w:szCs w:val="16"/>
    </w:rPr>
  </w:style>
  <w:style w:type="character" w:customStyle="1" w:styleId="3Char">
    <w:name w:val="Σώμα κείμενου 3 Char"/>
    <w:basedOn w:val="a0"/>
    <w:link w:val="3"/>
    <w:uiPriority w:val="99"/>
    <w:semiHidden/>
    <w:rsid w:val="00F0032B"/>
    <w:rPr>
      <w:rFonts w:ascii="Arial" w:eastAsia="Times New Roman" w:hAnsi="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842627244">
      <w:marLeft w:val="0"/>
      <w:marRight w:val="0"/>
      <w:marTop w:val="0"/>
      <w:marBottom w:val="0"/>
      <w:divBdr>
        <w:top w:val="none" w:sz="0" w:space="0" w:color="auto"/>
        <w:left w:val="none" w:sz="0" w:space="0" w:color="auto"/>
        <w:bottom w:val="none" w:sz="0" w:space="0" w:color="auto"/>
        <w:right w:val="none" w:sz="0" w:space="0" w:color="auto"/>
      </w:divBdr>
    </w:div>
    <w:div w:id="842627245">
      <w:marLeft w:val="0"/>
      <w:marRight w:val="0"/>
      <w:marTop w:val="0"/>
      <w:marBottom w:val="0"/>
      <w:divBdr>
        <w:top w:val="none" w:sz="0" w:space="0" w:color="auto"/>
        <w:left w:val="none" w:sz="0" w:space="0" w:color="auto"/>
        <w:bottom w:val="none" w:sz="0" w:space="0" w:color="auto"/>
        <w:right w:val="none" w:sz="0" w:space="0" w:color="auto"/>
      </w:divBdr>
    </w:div>
    <w:div w:id="842627250">
      <w:marLeft w:val="0"/>
      <w:marRight w:val="0"/>
      <w:marTop w:val="0"/>
      <w:marBottom w:val="0"/>
      <w:divBdr>
        <w:top w:val="none" w:sz="0" w:space="0" w:color="auto"/>
        <w:left w:val="none" w:sz="0" w:space="0" w:color="auto"/>
        <w:bottom w:val="none" w:sz="0" w:space="0" w:color="auto"/>
        <w:right w:val="none" w:sz="0" w:space="0" w:color="auto"/>
      </w:divBdr>
      <w:divsChild>
        <w:div w:id="842627251">
          <w:marLeft w:val="0"/>
          <w:marRight w:val="0"/>
          <w:marTop w:val="0"/>
          <w:marBottom w:val="0"/>
          <w:divBdr>
            <w:top w:val="none" w:sz="0" w:space="0" w:color="auto"/>
            <w:left w:val="none" w:sz="0" w:space="0" w:color="auto"/>
            <w:bottom w:val="none" w:sz="0" w:space="0" w:color="auto"/>
            <w:right w:val="none" w:sz="0" w:space="0" w:color="auto"/>
          </w:divBdr>
        </w:div>
        <w:div w:id="842627254">
          <w:marLeft w:val="0"/>
          <w:marRight w:val="0"/>
          <w:marTop w:val="0"/>
          <w:marBottom w:val="0"/>
          <w:divBdr>
            <w:top w:val="none" w:sz="0" w:space="0" w:color="auto"/>
            <w:left w:val="none" w:sz="0" w:space="0" w:color="auto"/>
            <w:bottom w:val="none" w:sz="0" w:space="0" w:color="auto"/>
            <w:right w:val="none" w:sz="0" w:space="0" w:color="auto"/>
          </w:divBdr>
        </w:div>
        <w:div w:id="842627260">
          <w:marLeft w:val="0"/>
          <w:marRight w:val="0"/>
          <w:marTop w:val="0"/>
          <w:marBottom w:val="0"/>
          <w:divBdr>
            <w:top w:val="none" w:sz="0" w:space="0" w:color="auto"/>
            <w:left w:val="none" w:sz="0" w:space="0" w:color="auto"/>
            <w:bottom w:val="none" w:sz="0" w:space="0" w:color="auto"/>
            <w:right w:val="none" w:sz="0" w:space="0" w:color="auto"/>
          </w:divBdr>
        </w:div>
      </w:divsChild>
    </w:div>
    <w:div w:id="842627264">
      <w:marLeft w:val="0"/>
      <w:marRight w:val="0"/>
      <w:marTop w:val="0"/>
      <w:marBottom w:val="0"/>
      <w:divBdr>
        <w:top w:val="none" w:sz="0" w:space="0" w:color="auto"/>
        <w:left w:val="none" w:sz="0" w:space="0" w:color="auto"/>
        <w:bottom w:val="none" w:sz="0" w:space="0" w:color="auto"/>
        <w:right w:val="none" w:sz="0" w:space="0" w:color="auto"/>
      </w:divBdr>
      <w:divsChild>
        <w:div w:id="842627246">
          <w:marLeft w:val="0"/>
          <w:marRight w:val="0"/>
          <w:marTop w:val="0"/>
          <w:marBottom w:val="0"/>
          <w:divBdr>
            <w:top w:val="none" w:sz="0" w:space="0" w:color="auto"/>
            <w:left w:val="none" w:sz="0" w:space="0" w:color="auto"/>
            <w:bottom w:val="none" w:sz="0" w:space="0" w:color="auto"/>
            <w:right w:val="none" w:sz="0" w:space="0" w:color="auto"/>
          </w:divBdr>
        </w:div>
        <w:div w:id="842627247">
          <w:marLeft w:val="0"/>
          <w:marRight w:val="0"/>
          <w:marTop w:val="0"/>
          <w:marBottom w:val="0"/>
          <w:divBdr>
            <w:top w:val="none" w:sz="0" w:space="0" w:color="auto"/>
            <w:left w:val="none" w:sz="0" w:space="0" w:color="auto"/>
            <w:bottom w:val="none" w:sz="0" w:space="0" w:color="auto"/>
            <w:right w:val="none" w:sz="0" w:space="0" w:color="auto"/>
          </w:divBdr>
        </w:div>
        <w:div w:id="842627248">
          <w:marLeft w:val="0"/>
          <w:marRight w:val="0"/>
          <w:marTop w:val="0"/>
          <w:marBottom w:val="0"/>
          <w:divBdr>
            <w:top w:val="none" w:sz="0" w:space="0" w:color="auto"/>
            <w:left w:val="none" w:sz="0" w:space="0" w:color="auto"/>
            <w:bottom w:val="none" w:sz="0" w:space="0" w:color="auto"/>
            <w:right w:val="none" w:sz="0" w:space="0" w:color="auto"/>
          </w:divBdr>
        </w:div>
        <w:div w:id="842627252">
          <w:marLeft w:val="0"/>
          <w:marRight w:val="0"/>
          <w:marTop w:val="0"/>
          <w:marBottom w:val="0"/>
          <w:divBdr>
            <w:top w:val="none" w:sz="0" w:space="0" w:color="auto"/>
            <w:left w:val="none" w:sz="0" w:space="0" w:color="auto"/>
            <w:bottom w:val="none" w:sz="0" w:space="0" w:color="auto"/>
            <w:right w:val="none" w:sz="0" w:space="0" w:color="auto"/>
          </w:divBdr>
        </w:div>
        <w:div w:id="842627253">
          <w:marLeft w:val="0"/>
          <w:marRight w:val="0"/>
          <w:marTop w:val="0"/>
          <w:marBottom w:val="0"/>
          <w:divBdr>
            <w:top w:val="none" w:sz="0" w:space="0" w:color="auto"/>
            <w:left w:val="none" w:sz="0" w:space="0" w:color="auto"/>
            <w:bottom w:val="none" w:sz="0" w:space="0" w:color="auto"/>
            <w:right w:val="none" w:sz="0" w:space="0" w:color="auto"/>
          </w:divBdr>
        </w:div>
        <w:div w:id="842627255">
          <w:marLeft w:val="0"/>
          <w:marRight w:val="0"/>
          <w:marTop w:val="0"/>
          <w:marBottom w:val="0"/>
          <w:divBdr>
            <w:top w:val="none" w:sz="0" w:space="0" w:color="auto"/>
            <w:left w:val="none" w:sz="0" w:space="0" w:color="auto"/>
            <w:bottom w:val="none" w:sz="0" w:space="0" w:color="auto"/>
            <w:right w:val="none" w:sz="0" w:space="0" w:color="auto"/>
          </w:divBdr>
        </w:div>
        <w:div w:id="842627256">
          <w:marLeft w:val="0"/>
          <w:marRight w:val="0"/>
          <w:marTop w:val="0"/>
          <w:marBottom w:val="0"/>
          <w:divBdr>
            <w:top w:val="none" w:sz="0" w:space="0" w:color="auto"/>
            <w:left w:val="none" w:sz="0" w:space="0" w:color="auto"/>
            <w:bottom w:val="none" w:sz="0" w:space="0" w:color="auto"/>
            <w:right w:val="none" w:sz="0" w:space="0" w:color="auto"/>
          </w:divBdr>
        </w:div>
        <w:div w:id="842627257">
          <w:marLeft w:val="0"/>
          <w:marRight w:val="0"/>
          <w:marTop w:val="0"/>
          <w:marBottom w:val="0"/>
          <w:divBdr>
            <w:top w:val="none" w:sz="0" w:space="0" w:color="auto"/>
            <w:left w:val="none" w:sz="0" w:space="0" w:color="auto"/>
            <w:bottom w:val="none" w:sz="0" w:space="0" w:color="auto"/>
            <w:right w:val="none" w:sz="0" w:space="0" w:color="auto"/>
          </w:divBdr>
        </w:div>
        <w:div w:id="842627258">
          <w:marLeft w:val="0"/>
          <w:marRight w:val="0"/>
          <w:marTop w:val="0"/>
          <w:marBottom w:val="0"/>
          <w:divBdr>
            <w:top w:val="none" w:sz="0" w:space="0" w:color="auto"/>
            <w:left w:val="none" w:sz="0" w:space="0" w:color="auto"/>
            <w:bottom w:val="none" w:sz="0" w:space="0" w:color="auto"/>
            <w:right w:val="none" w:sz="0" w:space="0" w:color="auto"/>
          </w:divBdr>
        </w:div>
        <w:div w:id="842627259">
          <w:marLeft w:val="0"/>
          <w:marRight w:val="0"/>
          <w:marTop w:val="0"/>
          <w:marBottom w:val="0"/>
          <w:divBdr>
            <w:top w:val="none" w:sz="0" w:space="0" w:color="auto"/>
            <w:left w:val="none" w:sz="0" w:space="0" w:color="auto"/>
            <w:bottom w:val="none" w:sz="0" w:space="0" w:color="auto"/>
            <w:right w:val="none" w:sz="0" w:space="0" w:color="auto"/>
          </w:divBdr>
        </w:div>
        <w:div w:id="842627261">
          <w:marLeft w:val="0"/>
          <w:marRight w:val="0"/>
          <w:marTop w:val="0"/>
          <w:marBottom w:val="0"/>
          <w:divBdr>
            <w:top w:val="none" w:sz="0" w:space="0" w:color="auto"/>
            <w:left w:val="none" w:sz="0" w:space="0" w:color="auto"/>
            <w:bottom w:val="none" w:sz="0" w:space="0" w:color="auto"/>
            <w:right w:val="none" w:sz="0" w:space="0" w:color="auto"/>
          </w:divBdr>
        </w:div>
        <w:div w:id="842627263">
          <w:marLeft w:val="0"/>
          <w:marRight w:val="0"/>
          <w:marTop w:val="0"/>
          <w:marBottom w:val="0"/>
          <w:divBdr>
            <w:top w:val="none" w:sz="0" w:space="0" w:color="auto"/>
            <w:left w:val="none" w:sz="0" w:space="0" w:color="auto"/>
            <w:bottom w:val="none" w:sz="0" w:space="0" w:color="auto"/>
            <w:right w:val="none" w:sz="0" w:space="0" w:color="auto"/>
          </w:divBdr>
        </w:div>
        <w:div w:id="842627266">
          <w:marLeft w:val="0"/>
          <w:marRight w:val="0"/>
          <w:marTop w:val="0"/>
          <w:marBottom w:val="0"/>
          <w:divBdr>
            <w:top w:val="none" w:sz="0" w:space="0" w:color="auto"/>
            <w:left w:val="none" w:sz="0" w:space="0" w:color="auto"/>
            <w:bottom w:val="none" w:sz="0" w:space="0" w:color="auto"/>
            <w:right w:val="none" w:sz="0" w:space="0" w:color="auto"/>
          </w:divBdr>
        </w:div>
      </w:divsChild>
    </w:div>
    <w:div w:id="842627265">
      <w:marLeft w:val="0"/>
      <w:marRight w:val="0"/>
      <w:marTop w:val="0"/>
      <w:marBottom w:val="0"/>
      <w:divBdr>
        <w:top w:val="none" w:sz="0" w:space="0" w:color="auto"/>
        <w:left w:val="none" w:sz="0" w:space="0" w:color="auto"/>
        <w:bottom w:val="none" w:sz="0" w:space="0" w:color="auto"/>
        <w:right w:val="none" w:sz="0" w:space="0" w:color="auto"/>
      </w:divBdr>
      <w:divsChild>
        <w:div w:id="842627249">
          <w:marLeft w:val="0"/>
          <w:marRight w:val="0"/>
          <w:marTop w:val="0"/>
          <w:marBottom w:val="0"/>
          <w:divBdr>
            <w:top w:val="none" w:sz="0" w:space="0" w:color="auto"/>
            <w:left w:val="none" w:sz="0" w:space="0" w:color="auto"/>
            <w:bottom w:val="none" w:sz="0" w:space="0" w:color="auto"/>
            <w:right w:val="none" w:sz="0" w:space="0" w:color="auto"/>
          </w:divBdr>
        </w:div>
        <w:div w:id="84262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4845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ΔΗΜΟΣ ΡΟΔΟΥ</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ΡΟΔΟΥ</dc:title>
  <dc:creator>mpatatoukou</dc:creator>
  <cp:lastModifiedBy>akaouki</cp:lastModifiedBy>
  <cp:revision>2</cp:revision>
  <cp:lastPrinted>2017-08-25T08:29:00Z</cp:lastPrinted>
  <dcterms:created xsi:type="dcterms:W3CDTF">2018-10-31T11:26:00Z</dcterms:created>
  <dcterms:modified xsi:type="dcterms:W3CDTF">2018-10-31T11:26:00Z</dcterms:modified>
</cp:coreProperties>
</file>