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media/image1.png" ContentType="image/png"/>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2.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Comic Sans MS" w:hAnsi="Comic Sans MS"/>
          <w:bCs/>
          <w:color w:val="002060"/>
        </w:rPr>
      </w:pPr>
      <w:r>
        <w:rPr>
          <w:rFonts w:ascii="Comic Sans MS" w:hAnsi="Comic Sans MS"/>
          <w:bCs/>
          <w:color w:val="002060"/>
        </w:rPr>
      </w:r>
    </w:p>
    <w:p>
      <w:pPr>
        <w:pStyle w:val="Normal"/>
        <w:spacing w:lineRule="auto" w:line="360"/>
        <w:jc w:val="center"/>
        <w:rPr>
          <w:rFonts w:ascii="Cambria" w:hAnsi="Cambria"/>
          <w:b/>
          <w:b/>
          <w:color w:val="002060"/>
          <w:sz w:val="28"/>
          <w:szCs w:val="28"/>
        </w:rPr>
      </w:pPr>
      <w:r>
        <w:rPr>
          <w:rFonts w:ascii="Cambria" w:hAnsi="Cambria"/>
          <w:b/>
          <w:color w:val="002060"/>
          <w:sz w:val="28"/>
          <w:szCs w:val="28"/>
        </w:rPr>
      </w:r>
    </w:p>
    <w:p>
      <w:pPr>
        <w:pStyle w:val="Normal"/>
        <w:spacing w:lineRule="auto" w:line="360"/>
        <w:jc w:val="center"/>
        <w:rPr>
          <w:rFonts w:ascii="Cambria" w:hAnsi="Cambria"/>
          <w:b/>
          <w:b/>
          <w:color w:val="002060"/>
          <w:sz w:val="32"/>
          <w:szCs w:val="32"/>
          <w:u w:val="single"/>
        </w:rPr>
      </w:pPr>
      <w:r>
        <w:rPr>
          <w:rFonts w:ascii="Cambria" w:hAnsi="Cambria"/>
          <w:b/>
          <w:color w:val="002060"/>
          <w:sz w:val="32"/>
          <w:szCs w:val="32"/>
          <w:u w:val="single"/>
        </w:rPr>
        <w:t>Ε Ι Σ Η Γ Η Σ Η</w:t>
      </w:r>
    </w:p>
    <w:p>
      <w:pPr>
        <w:pStyle w:val="Normal"/>
        <w:spacing w:lineRule="auto" w:line="360"/>
        <w:jc w:val="center"/>
        <w:rPr>
          <w:rFonts w:ascii="Cambria" w:hAnsi="Cambria"/>
          <w:b/>
          <w:b/>
          <w:color w:val="002060"/>
          <w:sz w:val="32"/>
          <w:szCs w:val="32"/>
        </w:rPr>
      </w:pPr>
      <w:r>
        <w:rPr>
          <w:rFonts w:ascii="Cambria" w:hAnsi="Cambria"/>
          <w:b/>
          <w:color w:val="002060"/>
          <w:sz w:val="32"/>
          <w:szCs w:val="32"/>
        </w:rPr>
        <w:t xml:space="preserve">Θ Ε Μ Α:  </w:t>
      </w:r>
      <w:r>
        <w:rPr>
          <w:rFonts w:ascii="Cambria" w:hAnsi="Cambria"/>
          <w:b/>
          <w:color w:val="002060"/>
          <w:sz w:val="32"/>
          <w:szCs w:val="32"/>
          <w:u w:val="single"/>
        </w:rPr>
        <w:t>Α Ν Α Ρ Τ Η Σ Η   Δ Α Σ Ι Κ Ω Ν   Χ Α Ρ Τ Ω Ν</w:t>
      </w:r>
    </w:p>
    <w:p>
      <w:pPr>
        <w:pStyle w:val="Normal"/>
        <w:spacing w:lineRule="auto" w:line="360"/>
        <w:jc w:val="center"/>
        <w:rPr>
          <w:rFonts w:ascii="Cambria" w:hAnsi="Cambria"/>
          <w:b/>
          <w:b/>
          <w:color w:val="002060"/>
          <w:sz w:val="28"/>
          <w:szCs w:val="28"/>
        </w:rPr>
      </w:pPr>
      <w:r>
        <w:rPr>
          <w:rFonts w:ascii="Cambria" w:hAnsi="Cambria"/>
          <w:b/>
          <w:color w:val="002060"/>
          <w:sz w:val="28"/>
          <w:szCs w:val="28"/>
        </w:rPr>
      </w:r>
    </w:p>
    <w:p>
      <w:pPr>
        <w:pStyle w:val="Normal"/>
        <w:spacing w:lineRule="auto" w:line="360"/>
        <w:jc w:val="both"/>
        <w:rPr>
          <w:rFonts w:ascii="Cambria" w:hAnsi="Cambria"/>
          <w:bCs/>
          <w:color w:val="002060"/>
          <w:sz w:val="12"/>
          <w:szCs w:val="12"/>
        </w:rPr>
      </w:pPr>
      <w:r>
        <w:rPr>
          <w:rFonts w:ascii="Cambria" w:hAnsi="Cambria"/>
          <w:bCs/>
          <w:color w:val="002060"/>
          <w:sz w:val="28"/>
          <w:szCs w:val="28"/>
        </w:rPr>
        <w:t>Αγαπητοί Συνάδελφοι,</w:t>
      </w:r>
    </w:p>
    <w:p>
      <w:pPr>
        <w:pStyle w:val="Normal"/>
        <w:spacing w:lineRule="auto" w:line="360"/>
        <w:jc w:val="both"/>
        <w:rPr>
          <w:rFonts w:ascii="Cambria" w:hAnsi="Cambria"/>
          <w:bCs/>
          <w:color w:val="002060"/>
          <w:sz w:val="12"/>
          <w:szCs w:val="12"/>
        </w:rPr>
      </w:pPr>
      <w:r>
        <w:rPr>
          <w:rFonts w:ascii="Cambria" w:hAnsi="Cambria"/>
          <w:bCs/>
          <w:color w:val="002060"/>
          <w:sz w:val="12"/>
          <w:szCs w:val="12"/>
        </w:rPr>
      </w:r>
    </w:p>
    <w:p>
      <w:pPr>
        <w:pStyle w:val="Normal"/>
        <w:spacing w:lineRule="auto" w:line="360"/>
        <w:ind w:firstLine="709"/>
        <w:jc w:val="both"/>
        <w:rPr>
          <w:rFonts w:ascii="Cambria" w:hAnsi="Cambria"/>
          <w:bCs/>
          <w:color w:val="002060"/>
          <w:sz w:val="28"/>
          <w:szCs w:val="28"/>
        </w:rPr>
      </w:pPr>
      <w:r>
        <w:rPr>
          <w:rFonts w:ascii="Cambria" w:hAnsi="Cambria"/>
          <w:bCs/>
          <w:color w:val="002060"/>
          <w:sz w:val="28"/>
          <w:szCs w:val="28"/>
        </w:rPr>
        <w:t>Λαμβάνοντας υπόψη την επικαιρότητα και τα ζητήματα που με την ανάρτηση των δασικών χαρτών, ήδη δημιουργήθηκαν και δημιουργούνται, ολοένα και πιο αυξημένα, σε όλη τη νησιωτική περιφέρειά μας, της Π.Ε.Δ. Νοτίου Αιγαίου, πέρα των δια ψηφισμάτων αντιδράσεων, θεωρώ ότι οι θέσεις της Π.Ε.Δ. Δωδεκανήσου, πρέπει να προβληθούν με τη δέουσα ειδική επιστημονική τεκμηρίωση, ώστε, και το μέγεθος των προβλημάτων να αναδειχθεί και οι λύσεις τους, με συγκεκριμένες νομοθετικές προτάσεις και παρεμβάσεις, να διεκδικηθούν αρμοδίως. Προασπίζοντας συντεταγμένα τις θέσεις μας.</w:t>
      </w:r>
    </w:p>
    <w:p>
      <w:pPr>
        <w:pStyle w:val="Normal"/>
        <w:spacing w:lineRule="auto" w:line="360"/>
        <w:ind w:firstLine="709"/>
        <w:jc w:val="both"/>
        <w:rPr>
          <w:rFonts w:ascii="Cambria" w:hAnsi="Cambria"/>
          <w:bCs/>
          <w:color w:val="002060"/>
          <w:sz w:val="28"/>
          <w:szCs w:val="28"/>
        </w:rPr>
      </w:pPr>
      <w:r>
        <w:rPr>
          <w:rFonts w:ascii="Cambria" w:hAnsi="Cambria"/>
          <w:bCs/>
          <w:color w:val="002060"/>
          <w:sz w:val="28"/>
          <w:szCs w:val="28"/>
        </w:rPr>
        <w:t xml:space="preserve">Για τον λόγο αυτό εισηγούμαι, όπως η Π.Ε.Δ. Νοτίου Αιγαίου συνεργασθεί με τον κ. Μιχάλη Θ. Παπαγεωργίου, Δικηγόρο, Διδάκτορα Συνταγματικού &amp; Διοικητικού Δικαίου της Νομικής Σχολής του Ε.Κ.Π.Α., Διδάσκοντα στην Εθνικής Σχολή Δημόσιας Διοίκησης και Ερευνητή στο Πανεπιστήμιο του </w:t>
      </w:r>
      <w:r>
        <w:rPr>
          <w:rFonts w:ascii="Cambria" w:hAnsi="Cambria"/>
          <w:bCs/>
          <w:color w:val="002060"/>
          <w:sz w:val="28"/>
          <w:szCs w:val="28"/>
          <w:lang w:val="en-US"/>
        </w:rPr>
        <w:t>Cambridge</w:t>
      </w:r>
      <w:r>
        <w:rPr>
          <w:rFonts w:ascii="Cambria" w:hAnsi="Cambria"/>
          <w:bCs/>
          <w:color w:val="002060"/>
          <w:sz w:val="28"/>
          <w:szCs w:val="28"/>
        </w:rPr>
        <w:t>, με δημοσιευμένη στο από τα πλέον έγκριτα νομικά περιοδικά, σχετική επιστημονική Μελέτη, για «το Δικαίωμα της ιδιοκτησίας στη Δωδεκάνησο» (</w:t>
      </w:r>
      <w:r>
        <w:rPr>
          <w:rFonts w:ascii="Cambria" w:hAnsi="Cambria"/>
          <w:bCs/>
          <w:i/>
          <w:color w:val="002060"/>
          <w:sz w:val="28"/>
          <w:szCs w:val="28"/>
        </w:rPr>
        <w:t>Περιοδικό «Το Σύνταγμα» - Α. Ν. Σάκκουλας, Τεύχος 2/2016, σελ. 425-464</w:t>
      </w:r>
      <w:r>
        <w:rPr>
          <w:rFonts w:ascii="Cambria" w:hAnsi="Cambria"/>
          <w:bCs/>
          <w:color w:val="002060"/>
          <w:sz w:val="28"/>
          <w:szCs w:val="28"/>
        </w:rPr>
        <w:t>), καθώς επίσης και με ήδη εντρύφηση επί του θέματος, κατά συνεργασία με τις Δημοτικές Αρχές της Καρπάθου, της Σύμης κ.α., αλλά και ως Ειδικός εισηγητής στο Περιφερειακό Συμβούλιο της Περιφέρειας Νοτίου Αιγαίου στις 19-04-2016</w:t>
      </w:r>
      <w:r>
        <w:rPr>
          <w:rFonts w:ascii="Cambria" w:hAnsi="Cambria"/>
          <w:bCs/>
          <w:color w:val="4472C4" w:themeColor="accent1"/>
          <w:sz w:val="28"/>
          <w:szCs w:val="28"/>
        </w:rPr>
        <w:t>,</w:t>
      </w:r>
      <w:r>
        <w:rPr>
          <w:rFonts w:ascii="Cambria" w:hAnsi="Cambria"/>
          <w:bCs/>
          <w:color w:val="002060"/>
          <w:sz w:val="28"/>
          <w:szCs w:val="28"/>
        </w:rPr>
        <w:t xml:space="preserve"> ιδίως επί του θέματος του καθεστώτος των δημοσίων κτημάτων στα Δωδεκάνησα.</w:t>
      </w:r>
    </w:p>
    <w:p>
      <w:pPr>
        <w:pStyle w:val="Normal"/>
        <w:spacing w:lineRule="auto" w:line="360"/>
        <w:ind w:firstLine="709"/>
        <w:jc w:val="both"/>
        <w:rPr>
          <w:rFonts w:ascii="Cambria" w:hAnsi="Cambria"/>
          <w:bCs/>
          <w:color w:val="002060"/>
          <w:sz w:val="16"/>
          <w:szCs w:val="16"/>
        </w:rPr>
      </w:pPr>
      <w:r>
        <w:rPr>
          <w:rFonts w:ascii="Cambria" w:hAnsi="Cambria"/>
          <w:bCs/>
          <w:color w:val="002060"/>
          <w:sz w:val="16"/>
          <w:szCs w:val="16"/>
        </w:rPr>
      </w:r>
    </w:p>
    <w:p>
      <w:pPr>
        <w:pStyle w:val="Normal"/>
        <w:spacing w:lineRule="auto" w:line="360"/>
        <w:ind w:firstLine="709"/>
        <w:jc w:val="both"/>
        <w:rPr>
          <w:rFonts w:ascii="Cambria" w:hAnsi="Cambria"/>
          <w:bCs/>
          <w:color w:val="002060"/>
          <w:sz w:val="28"/>
          <w:szCs w:val="28"/>
        </w:rPr>
      </w:pPr>
      <w:r>
        <w:rPr>
          <w:rFonts w:ascii="Cambria" w:hAnsi="Cambria"/>
          <w:bCs/>
          <w:color w:val="002060"/>
          <w:sz w:val="28"/>
          <w:szCs w:val="28"/>
        </w:rPr>
        <w:t>Προτείνεται ειδικότερα, όπως κατόπιν απόφασης του Διοικητικού μας Συμβουλίου, της Π.Ε.Δ. Νοτίου Αιγαίου, να αναθέσουμε σήμερα στον Δρα Μιχάλη Θ. Παπαγεωργίου, σε προθεσμία είκοσι ημερών (20) από της αναθέσεως, να παραδώσει αναλυτική και εμπεριστατωμένη Γνωμοδότηση, με πόρισμα Εισηγητικής Έκθεσης και προτεινόμενων Τροπολογιών, ούτως ώστε, σύμφωνα με εισηγήσεις, που ο ίδιος μας υποδεικνύει:</w:t>
      </w:r>
    </w:p>
    <w:p>
      <w:pPr>
        <w:pStyle w:val="Normal"/>
        <w:spacing w:lineRule="auto" w:line="360"/>
        <w:ind w:firstLine="709"/>
        <w:jc w:val="both"/>
        <w:rPr>
          <w:rFonts w:ascii="Cambria" w:hAnsi="Cambria"/>
          <w:bCs/>
          <w:color w:val="002060"/>
          <w:sz w:val="28"/>
          <w:szCs w:val="28"/>
        </w:rPr>
      </w:pPr>
      <w:r>
        <w:rPr>
          <w:rFonts w:ascii="Cambria" w:hAnsi="Cambria"/>
          <w:bCs/>
          <w:color w:val="002060"/>
          <w:sz w:val="28"/>
          <w:szCs w:val="28"/>
        </w:rPr>
      </w:r>
    </w:p>
    <w:p>
      <w:pPr>
        <w:pStyle w:val="Normal"/>
        <w:spacing w:lineRule="auto" w:line="360"/>
        <w:ind w:firstLine="709"/>
        <w:jc w:val="both"/>
        <w:rPr>
          <w:rFonts w:ascii="Cambria" w:hAnsi="Cambria"/>
          <w:bCs/>
          <w:color w:val="002060"/>
          <w:sz w:val="28"/>
          <w:szCs w:val="28"/>
        </w:rPr>
      </w:pPr>
      <w:r>
        <w:rPr>
          <w:rFonts w:ascii="Cambria" w:hAnsi="Cambria"/>
          <w:b/>
          <w:color w:val="002060"/>
          <w:sz w:val="28"/>
          <w:szCs w:val="28"/>
        </w:rPr>
        <w:t>01)</w:t>
      </w:r>
      <w:r>
        <w:rPr>
          <w:rFonts w:ascii="Cambria" w:hAnsi="Cambria"/>
          <w:bCs/>
          <w:color w:val="002060"/>
          <w:sz w:val="28"/>
          <w:szCs w:val="28"/>
        </w:rPr>
        <w:t xml:space="preserve"> Κατά τις συνταγματικές αρχές της Ασφάλειας του Δικαίου, της Ίσης Μεταχείρισης / Μη διάκρισης και της Αναλογικότητας, και η Δωδεκάνησος να συγκαταλεχθεί στις νησιώτικες περιοχές, που εξαιρούνται από το τεκμήριο κυριότητας του Δημοσίου, επί δασών και δασικών εκτάσεων (άρθρο 62, Ν.998/1979).</w:t>
      </w:r>
    </w:p>
    <w:p>
      <w:pPr>
        <w:pStyle w:val="Normal"/>
        <w:spacing w:lineRule="auto" w:line="360"/>
        <w:ind w:firstLine="709"/>
        <w:jc w:val="both"/>
        <w:rPr>
          <w:rFonts w:ascii="Cambria" w:hAnsi="Cambria"/>
          <w:bCs/>
          <w:color w:val="002060"/>
          <w:sz w:val="28"/>
          <w:szCs w:val="28"/>
        </w:rPr>
      </w:pPr>
      <w:r>
        <w:rPr>
          <w:rFonts w:ascii="Cambria" w:hAnsi="Cambria"/>
          <w:bCs/>
          <w:color w:val="002060"/>
          <w:sz w:val="28"/>
          <w:szCs w:val="28"/>
        </w:rPr>
      </w:r>
    </w:p>
    <w:p>
      <w:pPr>
        <w:pStyle w:val="Normal"/>
        <w:spacing w:lineRule="auto" w:line="360"/>
        <w:ind w:firstLine="709"/>
        <w:jc w:val="both"/>
        <w:rPr>
          <w:rFonts w:ascii="Cambria" w:hAnsi="Cambria"/>
          <w:bCs/>
          <w:color w:val="002060"/>
          <w:sz w:val="28"/>
          <w:szCs w:val="28"/>
        </w:rPr>
      </w:pPr>
      <w:r>
        <w:rPr>
          <w:rFonts w:ascii="Cambria" w:hAnsi="Cambria"/>
          <w:b/>
          <w:color w:val="002060"/>
          <w:sz w:val="28"/>
          <w:szCs w:val="28"/>
        </w:rPr>
        <w:t>02)</w:t>
      </w:r>
      <w:r>
        <w:rPr>
          <w:rFonts w:ascii="Cambria" w:hAnsi="Cambria"/>
          <w:bCs/>
          <w:color w:val="002060"/>
          <w:sz w:val="28"/>
          <w:szCs w:val="28"/>
        </w:rPr>
        <w:t xml:space="preserve"> Κατά τη συνταγματική αρχή της Προστασίας της Ιδιωτικής Περιουσίας, τα ιδιωτικά ακίνητα που ανήκουν στις περιφέρειες των Κτηματολογίων Ρόδου, Κω και Λακί - Ξηρόκαμπου Λέρου, εξαιρούμενα των διαδικασιών αναρτήσεων δασικών χαρτών και κάθε επιγενομένης αυτών συνέπειας να διατηρήσουν αναλλοίωτα, τόσο τα δικαιώματα κυριότητας, όσο και τα λοιπά κτηματολογικά καταχωρημένα χαρακτηριστικά τους, λόγω των παραχθεισών εννόμων συνεπειών από τις Διοικητικές Πράξεις των Αρχικών και των μεταγενέστερων Κτηματολογικών Εγγραφών (αρ. 37-39,61 Κ.Δ. 132/1929, αρ. 08, Ν.510/1947, άρθρο 03, Ν.998/1979, άρθρο 10, Ν.3208/2003, αρ. 48 Ν.4685/2020 ΥΠΕΝ/ΔΠΔ/ 64663/03-0703020 κ.λπ.).</w:t>
      </w:r>
    </w:p>
    <w:p>
      <w:pPr>
        <w:pStyle w:val="Normal"/>
        <w:spacing w:lineRule="auto" w:line="360"/>
        <w:ind w:firstLine="709"/>
        <w:jc w:val="both"/>
        <w:rPr>
          <w:rFonts w:ascii="Cambria" w:hAnsi="Cambria"/>
          <w:bCs/>
          <w:color w:val="002060"/>
          <w:sz w:val="28"/>
          <w:szCs w:val="28"/>
        </w:rPr>
      </w:pPr>
      <w:r>
        <w:rPr>
          <w:rFonts w:ascii="Cambria" w:hAnsi="Cambria"/>
          <w:bCs/>
          <w:color w:val="002060"/>
          <w:sz w:val="28"/>
          <w:szCs w:val="28"/>
        </w:rPr>
      </w:r>
    </w:p>
    <w:p>
      <w:pPr>
        <w:pStyle w:val="Normal"/>
        <w:spacing w:lineRule="auto" w:line="360"/>
        <w:ind w:firstLine="709"/>
        <w:jc w:val="both"/>
        <w:rPr>
          <w:rFonts w:ascii="Cambria" w:hAnsi="Cambria"/>
          <w:bCs/>
          <w:color w:val="002060"/>
          <w:sz w:val="28"/>
          <w:szCs w:val="28"/>
        </w:rPr>
      </w:pPr>
      <w:r>
        <w:rPr>
          <w:rFonts w:ascii="Cambria" w:hAnsi="Cambria"/>
          <w:b/>
          <w:color w:val="002060"/>
          <w:sz w:val="28"/>
          <w:szCs w:val="28"/>
        </w:rPr>
        <w:t>03)</w:t>
      </w:r>
      <w:r>
        <w:rPr>
          <w:rFonts w:ascii="Cambria" w:hAnsi="Cambria"/>
          <w:bCs/>
          <w:color w:val="002060"/>
          <w:sz w:val="28"/>
          <w:szCs w:val="28"/>
        </w:rPr>
        <w:t xml:space="preserve"> Να υπάρξει αναστολή, επανεξέταση και επαναπροσδιορισμός, επί των διαδικασιών και επί του αξιολογικού περιεχομένου, των αναρτήσεων δασικών χαρτών, σε όλη τη περιφέρεια της Π.Ε.Δ. Νοτίου Αιγαίου, προκειμένου νομοθετικά να υπάρξει πλήρης αποσαφήνιση του καθεστώτος, και ουσιαστική πλήρης αντιμετώπιση των συγκεχυμένων ζητημάτων, γύρω από τις μη δασικές </w:t>
      </w:r>
    </w:p>
    <w:p>
      <w:pPr>
        <w:pStyle w:val="Normal"/>
        <w:spacing w:lineRule="auto" w:line="360"/>
        <w:ind w:firstLine="709"/>
        <w:jc w:val="both"/>
        <w:rPr>
          <w:rFonts w:ascii="Cambria" w:hAnsi="Cambria"/>
          <w:bCs/>
          <w:color w:val="002060"/>
          <w:sz w:val="28"/>
          <w:szCs w:val="28"/>
        </w:rPr>
      </w:pPr>
      <w:r>
        <w:rPr>
          <w:rFonts w:ascii="Cambria" w:hAnsi="Cambria"/>
          <w:bCs/>
          <w:color w:val="002060"/>
          <w:sz w:val="28"/>
          <w:szCs w:val="28"/>
        </w:rPr>
      </w:r>
    </w:p>
    <w:p>
      <w:pPr>
        <w:pStyle w:val="Normal"/>
        <w:spacing w:lineRule="auto" w:line="360"/>
        <w:ind w:firstLine="709"/>
        <w:jc w:val="both"/>
        <w:rPr>
          <w:rFonts w:ascii="Cambria" w:hAnsi="Cambria"/>
          <w:bCs/>
          <w:color w:val="002060"/>
          <w:sz w:val="28"/>
          <w:szCs w:val="28"/>
        </w:rPr>
      </w:pPr>
      <w:r>
        <w:rPr>
          <w:rFonts w:ascii="Cambria" w:hAnsi="Cambria"/>
          <w:bCs/>
          <w:color w:val="002060"/>
          <w:sz w:val="28"/>
          <w:szCs w:val="28"/>
        </w:rPr>
        <w:t xml:space="preserve">«χορτολιβαδικές–φρυγανικές» και «πετρώδεις-βραχώδεις εκτάσεις», που βρίσκονται επί «ημιορεινών, ορεινών, ανώμαλων», ή και άλλου χαρακτήρα εδαφών, οι οποίες κατά το σημερινό καθεστώς των αναρτήσεων, και υπό τη δασική νομοθεσία, αντιμετωπίζονται ατελώς και ουσιαστικά οδηγούν σε απαλλοτρίωση περιουσιών άνευ ανταλλάγματος, ή σε ουσιαστική δέσμευση της αγροτικής, οικοδομικής, τουριστικής και κάθε άλλης οικονομικής αξιοποίησης τους (αρ. 03, παρ. 05, του Ν.998/1979, απόφαση Α.Π. 182363/2395/ 13-05-2019 Αναπλ. Υπουργού Περιβάλλοντος &amp; Ενέργειας κ.λπ.). </w:t>
      </w:r>
    </w:p>
    <w:p>
      <w:pPr>
        <w:pStyle w:val="Normal"/>
        <w:spacing w:lineRule="auto" w:line="360"/>
        <w:ind w:firstLine="709"/>
        <w:jc w:val="both"/>
        <w:rPr>
          <w:rFonts w:ascii="Cambria" w:hAnsi="Cambria"/>
          <w:bCs/>
          <w:color w:val="002060"/>
          <w:sz w:val="28"/>
          <w:szCs w:val="28"/>
        </w:rPr>
      </w:pPr>
      <w:r>
        <w:rPr>
          <w:rFonts w:ascii="Cambria" w:hAnsi="Cambria"/>
          <w:bCs/>
          <w:color w:val="002060"/>
          <w:sz w:val="28"/>
          <w:szCs w:val="28"/>
        </w:rPr>
      </w:r>
    </w:p>
    <w:p>
      <w:pPr>
        <w:pStyle w:val="Normal"/>
        <w:spacing w:lineRule="auto" w:line="360"/>
        <w:ind w:firstLine="709"/>
        <w:jc w:val="both"/>
        <w:rPr>
          <w:rFonts w:ascii="Cambria" w:hAnsi="Cambria"/>
          <w:bCs/>
          <w:color w:val="002060"/>
          <w:sz w:val="28"/>
          <w:szCs w:val="28"/>
        </w:rPr>
      </w:pPr>
      <w:r>
        <w:rPr>
          <w:rFonts w:ascii="Cambria" w:hAnsi="Cambria"/>
          <w:bCs/>
          <w:color w:val="002060"/>
          <w:sz w:val="28"/>
          <w:szCs w:val="28"/>
        </w:rPr>
        <w:t>Τέλος, ζήτησα από τον κο Μιχάλη Θ. Παπαγεωργίου, να είναι παρών κατά τη συνεδρίασή μας, στην τηλεδιάσκεψη της 25</w:t>
      </w:r>
      <w:r>
        <w:rPr>
          <w:rFonts w:ascii="Cambria" w:hAnsi="Cambria"/>
          <w:bCs/>
          <w:color w:val="002060"/>
          <w:sz w:val="28"/>
          <w:szCs w:val="28"/>
          <w:vertAlign w:val="superscript"/>
        </w:rPr>
        <w:t>ης</w:t>
      </w:r>
      <w:r>
        <w:rPr>
          <w:rFonts w:ascii="Cambria" w:hAnsi="Cambria"/>
          <w:bCs/>
          <w:color w:val="002060"/>
          <w:sz w:val="28"/>
          <w:szCs w:val="28"/>
        </w:rPr>
        <w:t xml:space="preserve"> Φεβρουαρίου 2021, προκειμένου να υπάρξει μια πρώτη ανταλλαγή απόψεων και επιστημονική προσέγγιση Δημοσίου Δικαίου, επί όλων των ζητημάτων, και επί της παραπάνω εισηγήσεως.</w:t>
      </w:r>
    </w:p>
    <w:p>
      <w:pPr>
        <w:pStyle w:val="Normal"/>
        <w:tabs>
          <w:tab w:val="left" w:pos="851" w:leader="none"/>
        </w:tabs>
        <w:ind w:firstLine="709"/>
        <w:rPr>
          <w:rFonts w:ascii="Cambria" w:hAnsi="Cambria"/>
          <w:bCs/>
          <w:color w:val="002060"/>
          <w:sz w:val="28"/>
          <w:szCs w:val="28"/>
        </w:rPr>
      </w:pPr>
      <w:r>
        <w:rPr>
          <w:rFonts w:ascii="Cambria" w:hAnsi="Cambria"/>
          <w:bCs/>
          <w:color w:val="002060"/>
          <w:sz w:val="28"/>
          <w:szCs w:val="28"/>
        </w:rPr>
      </w:r>
    </w:p>
    <w:p>
      <w:pPr>
        <w:pStyle w:val="Normal"/>
        <w:tabs>
          <w:tab w:val="left" w:pos="851" w:leader="none"/>
        </w:tabs>
        <w:ind w:firstLine="709"/>
        <w:rPr>
          <w:rFonts w:ascii="Cambria" w:hAnsi="Cambria"/>
          <w:bCs/>
          <w:color w:val="002060"/>
          <w:sz w:val="28"/>
          <w:szCs w:val="28"/>
        </w:rPr>
      </w:pPr>
      <w:r>
        <w:rPr>
          <w:rFonts w:ascii="Cambria" w:hAnsi="Cambria"/>
          <w:bCs/>
          <w:color w:val="002060"/>
          <w:sz w:val="28"/>
          <w:szCs w:val="28"/>
        </w:rPr>
        <w:t>Με Αγωνιστικούς Χαιρετισμούς,</w:t>
      </w:r>
    </w:p>
    <w:p>
      <w:pPr>
        <w:pStyle w:val="Normal"/>
        <w:tabs>
          <w:tab w:val="center" w:pos="7371" w:leader="none"/>
        </w:tabs>
        <w:ind w:firstLine="709"/>
        <w:rPr>
          <w:rFonts w:ascii="Cambria" w:hAnsi="Cambria"/>
          <w:bCs/>
          <w:color w:val="002060"/>
          <w:sz w:val="28"/>
          <w:szCs w:val="28"/>
        </w:rPr>
      </w:pPr>
      <w:r>
        <w:rPr>
          <w:rFonts w:ascii="Cambria" w:hAnsi="Cambria"/>
          <w:bCs/>
          <w:color w:val="002060"/>
          <w:sz w:val="28"/>
          <w:szCs w:val="28"/>
        </w:rPr>
      </w:r>
    </w:p>
    <w:p>
      <w:pPr>
        <w:pStyle w:val="Normal"/>
        <w:tabs>
          <w:tab w:val="center" w:pos="7371" w:leader="none"/>
        </w:tabs>
        <w:ind w:firstLine="709"/>
        <w:rPr>
          <w:rFonts w:ascii="Cambria" w:hAnsi="Cambria"/>
          <w:bCs/>
          <w:color w:val="002060"/>
          <w:sz w:val="28"/>
          <w:szCs w:val="28"/>
        </w:rPr>
      </w:pPr>
      <w:r>
        <w:rPr>
          <w:rFonts w:ascii="Cambria" w:hAnsi="Cambria"/>
          <w:bCs/>
          <w:color w:val="002060"/>
          <w:sz w:val="28"/>
          <w:szCs w:val="28"/>
        </w:rPr>
      </w:r>
    </w:p>
    <w:p>
      <w:pPr>
        <w:pStyle w:val="Normal"/>
        <w:ind w:firstLine="709"/>
        <w:rPr>
          <w:rFonts w:ascii="Cambria" w:hAnsi="Cambria"/>
          <w:color w:val="002060"/>
          <w:sz w:val="28"/>
          <w:szCs w:val="28"/>
        </w:rPr>
      </w:pPr>
      <w:r>
        <w:rPr>
          <w:rFonts w:ascii="Cambria" w:hAnsi="Cambria"/>
          <w:color w:val="002060"/>
          <w:sz w:val="28"/>
          <w:szCs w:val="28"/>
        </w:rPr>
        <w:tab/>
        <w:tab/>
        <w:tab/>
        <w:tab/>
        <w:tab/>
        <w:tab/>
        <w:t xml:space="preserve">       Για την Π.Ε.Δ. Νοτίου Αιγαίου</w:t>
      </w:r>
    </w:p>
    <w:p>
      <w:pPr>
        <w:pStyle w:val="Normal"/>
        <w:ind w:firstLine="709"/>
        <w:rPr>
          <w:rFonts w:ascii="Cambria" w:hAnsi="Cambria"/>
          <w:b/>
          <w:b/>
          <w:bCs/>
          <w:color w:val="002060"/>
          <w:sz w:val="28"/>
          <w:szCs w:val="28"/>
        </w:rPr>
      </w:pPr>
      <w:r>
        <w:rPr>
          <w:rFonts w:ascii="Cambria" w:hAnsi="Cambria"/>
          <w:b/>
          <w:bCs/>
          <w:color w:val="002060"/>
          <w:sz w:val="28"/>
          <w:szCs w:val="28"/>
        </w:rPr>
        <w:tab/>
        <w:tab/>
        <w:tab/>
        <w:tab/>
        <w:tab/>
        <w:tab/>
        <w:t xml:space="preserve">               Ο Πρόεδρος του Δ.Σ.</w:t>
      </w:r>
    </w:p>
    <w:p>
      <w:pPr>
        <w:pStyle w:val="Normal"/>
        <w:ind w:firstLine="709"/>
        <w:rPr>
          <w:rFonts w:ascii="Cambria" w:hAnsi="Cambria"/>
          <w:color w:val="002060"/>
          <w:sz w:val="28"/>
          <w:szCs w:val="28"/>
        </w:rPr>
      </w:pPr>
      <w:r>
        <w:rPr>
          <w:rFonts w:ascii="Cambria" w:hAnsi="Cambria"/>
          <w:color w:val="002060"/>
          <w:sz w:val="28"/>
          <w:szCs w:val="28"/>
        </w:rPr>
        <w:tab/>
        <w:tab/>
        <w:tab/>
        <w:tab/>
        <w:tab/>
      </w:r>
    </w:p>
    <w:p>
      <w:pPr>
        <w:pStyle w:val="Normal"/>
        <w:ind w:firstLine="709"/>
        <w:rPr>
          <w:rFonts w:ascii="Cambria" w:hAnsi="Cambria"/>
          <w:color w:val="002060"/>
          <w:sz w:val="28"/>
          <w:szCs w:val="28"/>
        </w:rPr>
      </w:pPr>
      <w:r>
        <w:rPr>
          <w:rFonts w:ascii="Cambria" w:hAnsi="Cambria"/>
          <w:color w:val="002060"/>
          <w:sz w:val="28"/>
          <w:szCs w:val="28"/>
        </w:rPr>
      </w:r>
    </w:p>
    <w:p>
      <w:pPr>
        <w:pStyle w:val="Normal"/>
        <w:ind w:firstLine="709"/>
        <w:rPr>
          <w:rFonts w:ascii="Cambria" w:hAnsi="Cambria"/>
          <w:color w:val="002060"/>
          <w:sz w:val="28"/>
          <w:szCs w:val="28"/>
        </w:rPr>
      </w:pPr>
      <w:r>
        <w:rPr>
          <w:rFonts w:ascii="Cambria" w:hAnsi="Cambria"/>
          <w:color w:val="002060"/>
          <w:sz w:val="28"/>
          <w:szCs w:val="28"/>
        </w:rPr>
      </w:r>
    </w:p>
    <w:p>
      <w:pPr>
        <w:pStyle w:val="Normal"/>
        <w:ind w:firstLine="709"/>
        <w:rPr>
          <w:rFonts w:ascii="Cambria" w:hAnsi="Cambria"/>
          <w:color w:val="002060"/>
          <w:sz w:val="28"/>
          <w:szCs w:val="28"/>
        </w:rPr>
      </w:pPr>
      <w:r>
        <w:rPr>
          <w:rFonts w:ascii="Cambria" w:hAnsi="Cambria"/>
          <w:color w:val="002060"/>
          <w:sz w:val="28"/>
          <w:szCs w:val="28"/>
        </w:rPr>
      </w:r>
    </w:p>
    <w:p>
      <w:pPr>
        <w:pStyle w:val="Normal"/>
        <w:ind w:left="4320" w:firstLine="720"/>
        <w:rPr>
          <w:rFonts w:ascii="Cambria" w:hAnsi="Cambria"/>
          <w:color w:val="002060"/>
          <w:sz w:val="28"/>
          <w:szCs w:val="28"/>
        </w:rPr>
      </w:pPr>
      <w:r>
        <w:rPr>
          <w:rFonts w:ascii="Cambria" w:hAnsi="Cambria"/>
          <w:b/>
          <w:bCs/>
          <w:color w:val="002060"/>
          <w:sz w:val="28"/>
          <w:szCs w:val="28"/>
        </w:rPr>
        <w:t>Αντώνης Β. Καμπουράκης</w:t>
      </w:r>
    </w:p>
    <w:p>
      <w:pPr>
        <w:pStyle w:val="Normal"/>
        <w:ind w:left="5040" w:firstLine="720"/>
        <w:rPr>
          <w:rFonts w:ascii="Cambria" w:hAnsi="Cambria"/>
          <w:color w:val="002060"/>
          <w:sz w:val="28"/>
          <w:szCs w:val="28"/>
        </w:rPr>
      </w:pPr>
      <w:r>
        <w:rPr>
          <w:rFonts w:ascii="Cambria" w:hAnsi="Cambria"/>
          <w:color w:val="002060"/>
          <w:sz w:val="28"/>
          <w:szCs w:val="28"/>
        </w:rPr>
        <w:t xml:space="preserve">Δήμαρχος Ρόδου             </w:t>
      </w:r>
    </w:p>
    <w:p>
      <w:pPr>
        <w:pStyle w:val="Normal"/>
        <w:pBdr/>
        <w:tabs>
          <w:tab w:val="center" w:pos="7371" w:leader="none"/>
        </w:tabs>
        <w:ind w:firstLine="709"/>
        <w:rPr/>
      </w:pPr>
      <w:r>
        <w:rPr/>
      </w:r>
    </w:p>
    <w:sectPr>
      <w:headerReference w:type="default" r:id="rId2"/>
      <w:headerReference w:type="first" r:id="rId3"/>
      <w:footerReference w:type="default" r:id="rId4"/>
      <w:footerReference w:type="first" r:id="rId5"/>
      <w:type w:val="nextPage"/>
      <w:pgSz w:w="11906" w:h="16838"/>
      <w:pgMar w:left="1021" w:right="1021" w:header="357" w:top="1276" w:footer="567" w:bottom="1276"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1"/>
    <w:family w:val="roman"/>
    <w:pitch w:val="variable"/>
  </w:font>
  <w:font w:name="Times New Roman">
    <w:charset w:val="a1"/>
    <w:family w:val="roman"/>
    <w:pitch w:val="variable"/>
  </w:font>
  <w:font w:name="Franklin Gothic Heavy">
    <w:charset w:val="a1"/>
    <w:family w:val="roman"/>
    <w:pitch w:val="variable"/>
  </w:font>
  <w:font w:name="Tahoma">
    <w:charset w:val="a1"/>
    <w:family w:val="roman"/>
    <w:pitch w:val="variable"/>
  </w:font>
  <w:font w:name="Cambria">
    <w:charset w:val="a1"/>
    <w:family w:val="roman"/>
    <w:pitch w:val="variable"/>
  </w:font>
  <w:font w:name="Calibri">
    <w:charset w:val="a1"/>
    <w:family w:val="roman"/>
    <w:pitch w:val="variable"/>
  </w:font>
  <w:font w:name="Liberation Sans">
    <w:altName w:val="Arial"/>
    <w:charset w:val="a1"/>
    <w:family w:val="swiss"/>
    <w:pitch w:val="variable"/>
  </w:font>
  <w:font w:name="Swis721Greek BT">
    <w:charset w:val="a1"/>
    <w:family w:val="roman"/>
    <w:pitch w:val="variable"/>
  </w:font>
  <w:font w:name="Comic Sans MS">
    <w:charset w:val="a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ind w:left="-284" w:right="-663" w:hanging="0"/>
      <w:jc w:val="both"/>
      <w:rPr>
        <w:color w:val="808080"/>
        <w:sz w:val="20"/>
        <w:szCs w:val="20"/>
      </w:rPr>
    </w:pPr>
    <w:r>
      <w:rPr>
        <w:color w:val="808080"/>
        <w:sz w:val="20"/>
        <w:szCs w:val="20"/>
      </w:rPr>
      <mc:AlternateContent>
        <mc:Choice Requires="wps">
          <w:drawing>
            <wp:anchor behindDoc="1" distT="0" distB="0" distL="114300" distR="114300" simplePos="0" locked="0" layoutInCell="1" allowOverlap="1" relativeHeight="3" wp14:anchorId="33BB1A0A">
              <wp:simplePos x="0" y="0"/>
              <wp:positionH relativeFrom="column">
                <wp:posOffset>-297180</wp:posOffset>
              </wp:positionH>
              <wp:positionV relativeFrom="paragraph">
                <wp:posOffset>-121285</wp:posOffset>
              </wp:positionV>
              <wp:extent cx="6798310" cy="1270"/>
              <wp:effectExtent l="0" t="0" r="0" b="0"/>
              <wp:wrapNone/>
              <wp:docPr id="4" name="AutoShape 2"/>
              <a:graphic xmlns:a="http://schemas.openxmlformats.org/drawingml/2006/main">
                <a:graphicData uri="http://schemas.microsoft.com/office/word/2010/wordprocessingShape">
                  <wps:wsp>
                    <wps:cNvSpPr/>
                    <wps:spPr>
                      <a:xfrm>
                        <a:off x="0" y="0"/>
                        <a:ext cx="6797520" cy="720"/>
                      </a:xfrm>
                      <a:custGeom>
                        <a:avLst/>
                        <a:gdLst/>
                        <a:ahLst/>
                        <a:rect l="l" t="t" r="r" b="b"/>
                        <a:pathLst>
                          <a:path w="21600" h="21600">
                            <a:moveTo>
                              <a:pt x="0" y="0"/>
                            </a:moveTo>
                            <a:lnTo>
                              <a:pt x="21600" y="21600"/>
                            </a:lnTo>
                          </a:path>
                        </a:pathLst>
                      </a:custGeom>
                      <a:noFill/>
                      <a:ln w="9360">
                        <a:solidFill>
                          <a:schemeClr val="bg1">
                            <a:lumMod val="50000"/>
                            <a:lumOff val="0"/>
                          </a:schemeClr>
                        </a:solidFill>
                        <a:round/>
                      </a:ln>
                    </wps:spPr>
                    <wps:style>
                      <a:lnRef idx="0"/>
                      <a:fillRef idx="0"/>
                      <a:effectRef idx="0"/>
                      <a:fontRef idx="minor"/>
                    </wps:style>
                    <wps:bodyPr/>
                  </wps:wsp>
                </a:graphicData>
              </a:graphic>
            </wp:anchor>
          </w:drawing>
        </mc:Choice>
        <mc:Fallback>
          <w:pict>
            <v:shapetype id="shapetype_32" coordsize="21600,21600" o:spt="32" path="m,l21600,21600nfe">
              <v:stroke joinstyle="miter"/>
              <v:path gradientshapeok="t" o:connecttype="rect" textboxrect="0,0,21600,21600"/>
            </v:shapetype>
            <v:shape id="shape_0" ID="AutoShape 2" stroked="t" style="position:absolute;margin-left:-23.4pt;margin-top:-9.55pt;width:535.2pt;height:0pt" wp14:anchorId="33BB1A0A" type="shapetype_32">
              <w10:wrap type="none"/>
              <v:fill o:detectmouseclick="t" on="false"/>
              <v:stroke color="gray" weight="9360" joinstyle="round" endcap="flat"/>
            </v:shape>
          </w:pict>
        </mc:Fallback>
      </mc:AlternateConten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ind w:left="-284" w:right="-663" w:hanging="0"/>
      <w:jc w:val="both"/>
      <w:rPr>
        <w:color w:val="808080"/>
        <w:sz w:val="20"/>
        <w:szCs w:val="20"/>
      </w:rPr>
    </w:pPr>
    <w:r>
      <mc:AlternateContent>
        <mc:Choice Requires="wps">
          <w:drawing>
            <wp:anchor behindDoc="1" distT="0" distB="0" distL="114300" distR="114300" simplePos="0" locked="0" layoutInCell="1" allowOverlap="1" relativeHeight="5" wp14:anchorId="3D8B6D84">
              <wp:simplePos x="0" y="0"/>
              <wp:positionH relativeFrom="column">
                <wp:posOffset>-297180</wp:posOffset>
              </wp:positionH>
              <wp:positionV relativeFrom="paragraph">
                <wp:posOffset>-71120</wp:posOffset>
              </wp:positionV>
              <wp:extent cx="6798310" cy="1270"/>
              <wp:effectExtent l="0" t="0" r="0" b="0"/>
              <wp:wrapNone/>
              <wp:docPr id="5" name="AutoShape 2"/>
              <a:graphic xmlns:a="http://schemas.openxmlformats.org/drawingml/2006/main">
                <a:graphicData uri="http://schemas.microsoft.com/office/word/2010/wordprocessingShape">
                  <wps:wsp>
                    <wps:cNvSpPr/>
                    <wps:spPr>
                      <a:xfrm>
                        <a:off x="0" y="0"/>
                        <a:ext cx="6797520" cy="720"/>
                      </a:xfrm>
                      <a:custGeom>
                        <a:avLst/>
                        <a:gdLst/>
                        <a:ahLst/>
                        <a:rect l="l" t="t" r="r" b="b"/>
                        <a:pathLst>
                          <a:path w="21600" h="21600">
                            <a:moveTo>
                              <a:pt x="0" y="0"/>
                            </a:moveTo>
                            <a:lnTo>
                              <a:pt x="21600" y="21600"/>
                            </a:lnTo>
                          </a:path>
                        </a:pathLst>
                      </a:custGeom>
                      <a:noFill/>
                      <a:ln w="9360">
                        <a:solidFill>
                          <a:schemeClr val="bg1">
                            <a:lumMod val="50000"/>
                            <a:lumOff val="0"/>
                          </a:schemeClr>
                        </a:solidFill>
                        <a:round/>
                      </a:ln>
                    </wps:spPr>
                    <wps:style>
                      <a:lnRef idx="0"/>
                      <a:fillRef idx="0"/>
                      <a:effectRef idx="0"/>
                      <a:fontRef idx="minor"/>
                    </wps:style>
                    <wps:bodyPr/>
                  </wps:wsp>
                </a:graphicData>
              </a:graphic>
            </wp:anchor>
          </w:drawing>
        </mc:Choice>
        <mc:Fallback>
          <w:pict>
            <v:shape id="shape_0" ID="AutoShape 2" stroked="t" style="position:absolute;margin-left:-23.4pt;margin-top:-5.6pt;width:535.2pt;height:0pt" wp14:anchorId="3D8B6D84" type="shapetype_32">
              <w10:wrap type="none"/>
              <v:fill o:detectmouseclick="t" on="false"/>
              <v:stroke color="gray" weight="9360" joinstyle="round" endcap="flat"/>
            </v:shape>
          </w:pict>
        </mc:Fallback>
      </mc:AlternateContent>
    </w:r>
    <w:r>
      <w:rPr>
        <w:color w:val="808080"/>
        <w:sz w:val="20"/>
        <w:szCs w:val="20"/>
      </w:rPr>
      <w:t xml:space="preserve">Πλατεία Λαϊκής Κυριαρχίας, Ερμούπολη,  Σύρος 84100, </w:t>
    </w:r>
    <w:r>
      <w:rPr>
        <w:color w:val="808080"/>
        <w:sz w:val="20"/>
        <w:szCs w:val="20"/>
        <w:lang w:val="en-US"/>
      </w:rPr>
      <w:t>T</w:t>
    </w:r>
    <w:r>
      <w:rPr>
        <w:color w:val="808080"/>
        <w:sz w:val="20"/>
        <w:szCs w:val="20"/>
      </w:rPr>
      <w:t xml:space="preserve">. 22810 82875, </w:t>
    </w:r>
    <w:r>
      <w:rPr>
        <w:color w:val="808080"/>
        <w:sz w:val="20"/>
        <w:szCs w:val="20"/>
        <w:lang w:val="en-US"/>
      </w:rPr>
      <w:t>F</w:t>
    </w:r>
    <w:r>
      <w:rPr>
        <w:color w:val="808080"/>
        <w:sz w:val="20"/>
        <w:szCs w:val="20"/>
      </w:rPr>
      <w:t>. 22810 81131</w:t>
    </w:r>
  </w:p>
  <w:p>
    <w:pPr>
      <w:pStyle w:val="Normal"/>
      <w:ind w:left="-284" w:right="-663" w:hanging="0"/>
      <w:jc w:val="both"/>
      <w:rPr>
        <w:color w:val="808080"/>
        <w:sz w:val="20"/>
        <w:szCs w:val="20"/>
      </w:rPr>
    </w:pPr>
    <w:r>
      <w:rPr>
        <w:color w:val="808080"/>
        <w:sz w:val="20"/>
        <w:szCs w:val="20"/>
      </w:rPr>
      <w:t xml:space="preserve">Δημαρχιακό Μέγαρο Ρόδου, Πλατεία Ελευθερίας 01, Ρόδος 85100, </w:t>
    </w:r>
    <w:r>
      <w:rPr>
        <w:color w:val="808080"/>
        <w:sz w:val="20"/>
        <w:szCs w:val="20"/>
        <w:lang w:val="en-US"/>
      </w:rPr>
      <w:t>T</w:t>
    </w:r>
    <w:r>
      <w:rPr>
        <w:color w:val="808080"/>
        <w:sz w:val="20"/>
        <w:szCs w:val="20"/>
      </w:rPr>
      <w:t xml:space="preserve">. 22410 44645, </w:t>
    </w:r>
    <w:r>
      <w:rPr>
        <w:color w:val="808080"/>
        <w:sz w:val="20"/>
        <w:szCs w:val="20"/>
        <w:lang w:val="en-US"/>
      </w:rPr>
      <w:t>F</w:t>
    </w:r>
    <w:r>
      <w:rPr>
        <w:color w:val="808080"/>
        <w:sz w:val="20"/>
        <w:szCs w:val="20"/>
      </w:rPr>
      <w:t xml:space="preserve">. 22410.34130 </w:t>
    </w:r>
    <w:r>
      <w:rPr>
        <w:color w:val="808080"/>
        <w:sz w:val="20"/>
        <w:szCs w:val="20"/>
        <w:lang w:val="en-US"/>
      </w:rPr>
      <w:t>info</w:t>
    </w:r>
    <w:r>
      <w:rPr>
        <w:color w:val="808080"/>
        <w:sz w:val="20"/>
        <w:szCs w:val="20"/>
      </w:rPr>
      <w:t>@</w:t>
    </w:r>
    <w:r>
      <w:rPr>
        <w:color w:val="808080"/>
        <w:sz w:val="20"/>
        <w:szCs w:val="20"/>
        <w:lang w:val="en-US"/>
      </w:rPr>
      <w:t>pednotiouaigaiou</w:t>
    </w:r>
    <w:r>
      <w:rPr>
        <w:color w:val="808080"/>
        <w:sz w:val="20"/>
        <w:szCs w:val="20"/>
      </w:rPr>
      <w:t>.</w:t>
    </w:r>
    <w:r>
      <w:rPr>
        <w:color w:val="808080"/>
        <w:sz w:val="20"/>
        <w:szCs w:val="20"/>
        <w:lang w:val="en-US"/>
      </w:rPr>
      <w:t>gr</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rFonts w:ascii="Cambria" w:hAnsi="Cambria"/>
        <w:b/>
        <w:b/>
        <w:color w:val="808080" w:themeColor="background1" w:themeShade="80"/>
        <w:sz w:val="20"/>
        <w:szCs w:val="20"/>
      </w:rPr>
    </w:pPr>
    <w:r>
      <w:rPr>
        <w:rFonts w:ascii="Cambria" w:hAnsi="Cambria"/>
        <w:b/>
        <w:color w:val="808080" w:themeColor="background1" w:themeShade="80"/>
        <w:sz w:val="20"/>
        <w:szCs w:val="20"/>
      </w:rPr>
    </w:r>
  </w:p>
  <w:p>
    <w:pPr>
      <w:pStyle w:val="Normal"/>
      <w:rPr>
        <w:rFonts w:ascii="Cambria" w:hAnsi="Cambria"/>
        <w:b/>
        <w:b/>
        <w:color w:val="808080" w:themeColor="background1" w:themeShade="80"/>
        <w:sz w:val="20"/>
        <w:szCs w:val="20"/>
      </w:rPr>
    </w:pPr>
    <w:r>
      <w:rPr>
        <w:rFonts w:ascii="Cambria" w:hAnsi="Cambria"/>
        <w:b/>
        <w:color w:val="808080" w:themeColor="background1" w:themeShade="80"/>
        <w:sz w:val="20"/>
        <w:szCs w:val="20"/>
      </w:rPr>
    </w:r>
  </w:p>
  <w:p>
    <w:pPr>
      <w:pStyle w:val="Style15"/>
      <w:rPr/>
    </w:pPr>
    <w:r>
      <w:rPr/>
      <mc:AlternateContent>
        <mc:Choice Requires="wps">
          <w:drawing>
            <wp:anchor behindDoc="1" distT="0" distB="0" distL="114300" distR="114300" simplePos="0" locked="0" layoutInCell="1" allowOverlap="1" relativeHeight="7" wp14:anchorId="5687D31E">
              <wp:simplePos x="0" y="0"/>
              <wp:positionH relativeFrom="column">
                <wp:posOffset>-156210</wp:posOffset>
              </wp:positionH>
              <wp:positionV relativeFrom="paragraph">
                <wp:posOffset>115570</wp:posOffset>
              </wp:positionV>
              <wp:extent cx="6513830" cy="1270"/>
              <wp:effectExtent l="0" t="0" r="0" b="0"/>
              <wp:wrapNone/>
              <wp:docPr id="1" name="Straight Connector 16"/>
              <a:graphic xmlns:a="http://schemas.openxmlformats.org/drawingml/2006/main">
                <a:graphicData uri="http://schemas.microsoft.com/office/word/2010/wordprocessingShape">
                  <wps:wsp>
                    <wps:cNvSpPr/>
                    <wps:spPr>
                      <a:xfrm>
                        <a:off x="0" y="0"/>
                        <a:ext cx="6513120" cy="72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id="shape_0" from="-12.3pt,9.1pt" to="500.5pt,9.1pt" ID="Straight Connector 16" stroked="t" style="position:absolute" wp14:anchorId="5687D31E">
              <v:stroke color="gray" weight="6480" joinstyle="miter" endcap="flat"/>
              <v:fill o:detectmouseclick="t" on="false"/>
            </v:line>
          </w:pict>
        </mc:Fallback>
      </mc:AlternateConten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rFonts w:ascii="Cambria" w:hAnsi="Cambria"/>
        <w:b/>
        <w:b/>
        <w:color w:val="808080" w:themeColor="background1" w:themeShade="80"/>
        <w:sz w:val="20"/>
        <w:szCs w:val="20"/>
      </w:rPr>
    </w:pPr>
    <w:r>
      <w:rPr>
        <w:rFonts w:ascii="Cambria" w:hAnsi="Cambria"/>
        <w:b/>
        <w:color w:val="808080" w:themeColor="background1" w:themeShade="80"/>
        <w:sz w:val="20"/>
        <w:szCs w:val="20"/>
      </w:rPr>
      <w:drawing>
        <wp:anchor behindDoc="1" distT="0" distB="2540" distL="114300" distR="114300" simplePos="0" locked="0" layoutInCell="1" allowOverlap="1" relativeHeight="8">
          <wp:simplePos x="0" y="0"/>
          <wp:positionH relativeFrom="column">
            <wp:posOffset>826770</wp:posOffset>
          </wp:positionH>
          <wp:positionV relativeFrom="paragraph">
            <wp:posOffset>109220</wp:posOffset>
          </wp:positionV>
          <wp:extent cx="557530" cy="569595"/>
          <wp:effectExtent l="0" t="0" r="0" b="0"/>
          <wp:wrapNone/>
          <wp:docPr id="2" name="Picture 30" descr="A drawing of a hous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0" descr="A drawing of a house&#10;&#10;Description automatically generated with low confidence"/>
                  <pic:cNvPicPr>
                    <a:picLocks noChangeAspect="1" noChangeArrowheads="1"/>
                  </pic:cNvPicPr>
                </pic:nvPicPr>
                <pic:blipFill>
                  <a:blip r:embed="rId1"/>
                  <a:stretch>
                    <a:fillRect/>
                  </a:stretch>
                </pic:blipFill>
                <pic:spPr bwMode="auto">
                  <a:xfrm>
                    <a:off x="0" y="0"/>
                    <a:ext cx="557530" cy="569595"/>
                  </a:xfrm>
                  <a:prstGeom prst="rect">
                    <a:avLst/>
                  </a:prstGeom>
                </pic:spPr>
              </pic:pic>
            </a:graphicData>
          </a:graphic>
        </wp:anchor>
      </w:drawing>
    </w:r>
  </w:p>
  <w:p>
    <w:pPr>
      <w:pStyle w:val="Normal"/>
      <w:rPr>
        <w:rFonts w:ascii="Cambria" w:hAnsi="Cambria"/>
        <w:b/>
        <w:b/>
        <w:color w:val="808080" w:themeColor="background1" w:themeShade="80"/>
        <w:sz w:val="20"/>
        <w:szCs w:val="20"/>
      </w:rPr>
    </w:pPr>
    <w:r>
      <w:rPr>
        <w:rFonts w:ascii="Cambria" w:hAnsi="Cambria"/>
        <w:b/>
        <w:color w:val="808080" w:themeColor="background1" w:themeShade="80"/>
        <w:sz w:val="20"/>
        <w:szCs w:val="20"/>
      </w:rPr>
    </w:r>
  </w:p>
  <w:p>
    <w:pPr>
      <w:pStyle w:val="Normal"/>
      <w:rPr>
        <w:rFonts w:ascii="Cambria" w:hAnsi="Cambria"/>
        <w:b/>
        <w:b/>
        <w:color w:val="808080" w:themeColor="background1" w:themeShade="80"/>
        <w:sz w:val="28"/>
        <w:szCs w:val="28"/>
      </w:rPr>
    </w:pPr>
    <w:r>
      <w:rPr>
        <w:rFonts w:ascii="Cambria" w:hAnsi="Cambria"/>
        <w:b/>
        <w:color w:val="808080" w:themeColor="background1" w:themeShade="80"/>
        <w:sz w:val="28"/>
        <w:szCs w:val="28"/>
      </w:rPr>
    </w:r>
  </w:p>
  <w:p>
    <w:pPr>
      <w:pStyle w:val="Normal"/>
      <w:ind w:right="-59" w:hanging="0"/>
      <w:jc w:val="right"/>
      <w:rPr>
        <w:rFonts w:ascii="Cambria" w:hAnsi="Cambria"/>
        <w:bCs/>
        <w:color w:val="808080" w:themeColor="background1" w:themeShade="80"/>
        <w:sz w:val="28"/>
        <w:szCs w:val="28"/>
      </w:rPr>
    </w:pPr>
    <w:r>
      <w:rPr>
        <w:rFonts w:ascii="Cambria" w:hAnsi="Cambria"/>
        <w:bCs/>
        <w:color w:val="002060"/>
        <w:lang w:val="en-US"/>
      </w:rPr>
      <w:t xml:space="preserve"> </w:t>
    </w:r>
    <w:r>
      <w:rPr>
        <w:rFonts w:ascii="Cambria" w:hAnsi="Cambria"/>
        <w:bCs/>
        <w:color w:val="002060"/>
      </w:rPr>
      <w:t>Ρόδος, 23</w:t>
    </w:r>
    <w:r>
      <w:rPr>
        <w:rFonts w:ascii="Cambria" w:hAnsi="Cambria"/>
        <w:bCs/>
        <w:color w:val="002060"/>
        <w:vertAlign w:val="superscript"/>
      </w:rPr>
      <w:t>η</w:t>
    </w:r>
    <w:r>
      <w:rPr>
        <w:rFonts w:ascii="Cambria" w:hAnsi="Cambria"/>
        <w:bCs/>
        <w:color w:val="002060"/>
      </w:rPr>
      <w:t xml:space="preserve"> Φεβρουαρίου 2021</w:t>
    </w:r>
  </w:p>
  <w:p>
    <w:pPr>
      <w:pStyle w:val="Normal"/>
      <w:ind w:hanging="284"/>
      <w:rPr>
        <w:rFonts w:ascii="Cambria" w:hAnsi="Cambria"/>
        <w:b/>
        <w:b/>
        <w:color w:val="808080" w:themeColor="background1" w:themeShade="80"/>
        <w:sz w:val="28"/>
        <w:szCs w:val="28"/>
      </w:rPr>
    </w:pPr>
    <w:r>
      <w:rPr>
        <w:rFonts w:ascii="Cambria" w:hAnsi="Cambria"/>
        <w:b/>
        <w:color w:val="808080" w:themeColor="background1" w:themeShade="80"/>
        <w:sz w:val="28"/>
        <w:szCs w:val="28"/>
      </w:rPr>
      <w:t xml:space="preserve">      </w:t>
    </w:r>
    <w:r>
      <w:rPr>
        <w:rFonts w:ascii="Cambria" w:hAnsi="Cambria"/>
        <w:b/>
        <w:color w:val="808080" w:themeColor="background1" w:themeShade="80"/>
        <w:sz w:val="28"/>
        <w:szCs w:val="28"/>
      </w:rPr>
      <w:t>ΕΛΛΗΝΙΚΗ ΔΗΜΟΚΡΑΤΙΑ</w:t>
    </w:r>
  </w:p>
  <w:p>
    <w:pPr>
      <w:pStyle w:val="Normal"/>
      <w:ind w:hanging="284"/>
      <w:rPr>
        <w:rFonts w:ascii="Cambria" w:hAnsi="Cambria"/>
        <w:b/>
        <w:b/>
        <w:color w:val="808080" w:themeColor="background1" w:themeShade="80"/>
        <w:sz w:val="28"/>
        <w:szCs w:val="28"/>
      </w:rPr>
    </w:pPr>
    <w:r>
      <w:rPr>
        <w:rFonts w:ascii="Cambria" w:hAnsi="Cambria"/>
        <w:b/>
        <w:color w:val="808080" w:themeColor="background1" w:themeShade="80"/>
        <w:sz w:val="28"/>
        <w:szCs w:val="28"/>
      </w:rPr>
      <w:t>ΠΕΡΙΦΕΡΕΙΑΚΗ ΕΝΩΣΗ ΔΗΜΩΝ</w:t>
    </w:r>
  </w:p>
  <w:p>
    <w:pPr>
      <w:pStyle w:val="Normal"/>
      <w:ind w:hanging="284"/>
      <w:rPr/>
    </w:pPr>
    <w:r>
      <w:rPr>
        <w:rFonts w:ascii="Cambria" w:hAnsi="Cambria"/>
        <w:b/>
        <w:color w:val="808080" w:themeColor="background1" w:themeShade="80"/>
        <w:sz w:val="28"/>
        <w:szCs w:val="28"/>
      </w:rPr>
      <w:t xml:space="preserve">           </w:t>
    </w:r>
    <w:r>
      <w:rPr>
        <w:rFonts w:ascii="Cambria" w:hAnsi="Cambria"/>
        <w:b/>
        <w:color w:val="808080" w:themeColor="background1" w:themeShade="80"/>
        <w:sz w:val="28"/>
        <w:szCs w:val="28"/>
      </w:rPr>
      <w:t>ΝΟΤΙΟΥ ΑΙΓΑΙΟΥ</w:t>
    </w:r>
  </w:p>
  <w:p>
    <w:pPr>
      <w:pStyle w:val="Style15"/>
      <w:rPr/>
    </w:pPr>
    <w:r>
      <w:rPr/>
      <mc:AlternateContent>
        <mc:Choice Requires="wps">
          <w:drawing>
            <wp:anchor behindDoc="1" distT="0" distB="0" distL="114300" distR="114300" simplePos="0" locked="0" layoutInCell="1" allowOverlap="1" relativeHeight="4" wp14:anchorId="1B08D977">
              <wp:simplePos x="0" y="0"/>
              <wp:positionH relativeFrom="column">
                <wp:posOffset>-155575</wp:posOffset>
              </wp:positionH>
              <wp:positionV relativeFrom="paragraph">
                <wp:posOffset>109855</wp:posOffset>
              </wp:positionV>
              <wp:extent cx="6557010" cy="1270"/>
              <wp:effectExtent l="0" t="0" r="0" b="0"/>
              <wp:wrapNone/>
              <wp:docPr id="3" name="Straight Connector 9"/>
              <a:graphic xmlns:a="http://schemas.openxmlformats.org/drawingml/2006/main">
                <a:graphicData uri="http://schemas.microsoft.com/office/word/2010/wordprocessingShape">
                  <wps:wsp>
                    <wps:cNvSpPr/>
                    <wps:spPr>
                      <a:xfrm>
                        <a:off x="0" y="0"/>
                        <a:ext cx="6556320" cy="72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id="shape_0" from="-12.25pt,8.65pt" to="503.95pt,8.65pt" ID="Straight Connector 9" stroked="t" style="position:absolute" wp14:anchorId="1B08D977">
              <v:stroke color="gray" weight="6480" joinstyle="miter" endcap="flat"/>
              <v:fill o:detectmouseclick="t" on="false"/>
            </v:line>
          </w:pict>
        </mc:Fallback>
      </mc:AlternateContent>
    </w:r>
  </w:p>
</w:hdr>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l-G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l-GR" w:eastAsia="el-GR" w:bidi="ar-SA"/>
      </w:rPr>
    </w:rPrDefault>
    <w:pPrDefault>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iPriority="99"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103d64"/>
    <w:pPr>
      <w:widowControl/>
      <w:bidi w:val="0"/>
      <w:jc w:val="left"/>
    </w:pPr>
    <w:rPr>
      <w:rFonts w:ascii="Times New Roman" w:hAnsi="Times New Roman" w:eastAsia="Times New Roman" w:cs="Times New Roman"/>
      <w:color w:val="auto"/>
      <w:kern w:val="0"/>
      <w:sz w:val="24"/>
      <w:szCs w:val="24"/>
      <w:lang w:val="el-GR" w:eastAsia="el-GR" w:bidi="ar-SA"/>
    </w:rPr>
  </w:style>
  <w:style w:type="paragraph" w:styleId="1">
    <w:name w:val="Heading 1"/>
    <w:basedOn w:val="Normal"/>
    <w:qFormat/>
    <w:rsid w:val="00103d64"/>
    <w:pPr>
      <w:keepNext w:val="true"/>
      <w:outlineLvl w:val="0"/>
    </w:pPr>
    <w:rPr>
      <w:rFonts w:ascii="Franklin Gothic Heavy" w:hAnsi="Franklin Gothic Heavy" w:cs="Arial"/>
      <w:b/>
      <w:color w:val="000054"/>
      <w:spacing w:val="120"/>
      <w:sz w:val="28"/>
    </w:rPr>
  </w:style>
  <w:style w:type="paragraph" w:styleId="2">
    <w:name w:val="Heading 2"/>
    <w:basedOn w:val="Normal"/>
    <w:qFormat/>
    <w:rsid w:val="00103d64"/>
    <w:pPr>
      <w:keepNext w:val="true"/>
      <w:outlineLvl w:val="1"/>
    </w:pPr>
    <w:rPr>
      <w:rFonts w:ascii="Tahoma" w:hAnsi="Tahoma" w:cs="Tahoma"/>
      <w:b/>
      <w:bCs/>
      <w:i/>
      <w:iCs/>
      <w:color w:val="000054"/>
      <w:sz w:val="18"/>
    </w:rPr>
  </w:style>
  <w:style w:type="paragraph" w:styleId="3">
    <w:name w:val="Heading 3"/>
    <w:basedOn w:val="Normal"/>
    <w:link w:val="3Char"/>
    <w:semiHidden/>
    <w:unhideWhenUsed/>
    <w:qFormat/>
    <w:rsid w:val="00286412"/>
    <w:pPr>
      <w:keepNext w:val="true"/>
      <w:spacing w:before="240" w:after="60"/>
      <w:outlineLvl w:val="2"/>
    </w:pPr>
    <w:rPr>
      <w:rFonts w:ascii="Cambria" w:hAnsi="Cambria"/>
      <w:b/>
      <w:bCs/>
      <w:sz w:val="26"/>
      <w:szCs w:val="26"/>
    </w:rPr>
  </w:style>
  <w:style w:type="paragraph" w:styleId="4">
    <w:name w:val="Heading 4"/>
    <w:basedOn w:val="Normal"/>
    <w:link w:val="4Char"/>
    <w:semiHidden/>
    <w:unhideWhenUsed/>
    <w:qFormat/>
    <w:rsid w:val="00286412"/>
    <w:pPr>
      <w:keepNext w:val="true"/>
      <w:spacing w:before="240" w:after="60"/>
      <w:outlineLvl w:val="3"/>
    </w:pPr>
    <w:rPr>
      <w:rFonts w:ascii="Calibri" w:hAnsi="Calibri"/>
      <w:b/>
      <w:bCs/>
      <w:sz w:val="28"/>
      <w:szCs w:val="28"/>
    </w:rPr>
  </w:style>
  <w:style w:type="paragraph" w:styleId="6">
    <w:name w:val="Heading 6"/>
    <w:basedOn w:val="Normal"/>
    <w:qFormat/>
    <w:rsid w:val="00103d64"/>
    <w:pPr>
      <w:spacing w:before="240" w:after="60"/>
      <w:outlineLvl w:val="5"/>
    </w:pPr>
    <w:rPr>
      <w:b/>
      <w:bCs/>
      <w:sz w:val="22"/>
      <w:szCs w:val="22"/>
    </w:rPr>
  </w:style>
  <w:style w:type="character" w:styleId="DefaultParagraphFont" w:default="1">
    <w:name w:val="Default Paragraph Font"/>
    <w:uiPriority w:val="1"/>
    <w:semiHidden/>
    <w:unhideWhenUsed/>
    <w:qFormat/>
    <w:rPr/>
  </w:style>
  <w:style w:type="character" w:styleId="Style9">
    <w:name w:val="Σύνδεσμος διαδικτύου"/>
    <w:rsid w:val="00103d64"/>
    <w:rPr>
      <w:color w:val="0000FF"/>
      <w:u w:val="single"/>
    </w:rPr>
  </w:style>
  <w:style w:type="character" w:styleId="Pagenumber">
    <w:name w:val="page number"/>
    <w:basedOn w:val="DefaultParagraphFont"/>
    <w:qFormat/>
    <w:rsid w:val="00103d64"/>
    <w:rPr/>
  </w:style>
  <w:style w:type="character" w:styleId="Char" w:customStyle="1">
    <w:name w:val="Κεφαλίδα Char"/>
    <w:qFormat/>
    <w:rsid w:val="00103d64"/>
    <w:rPr>
      <w:sz w:val="24"/>
      <w:szCs w:val="24"/>
    </w:rPr>
  </w:style>
  <w:style w:type="character" w:styleId="Char1" w:customStyle="1">
    <w:name w:val="Σώμα κείμενου με εσοχή Char"/>
    <w:qFormat/>
    <w:rsid w:val="00103d64"/>
    <w:rPr>
      <w:sz w:val="24"/>
      <w:szCs w:val="24"/>
    </w:rPr>
  </w:style>
  <w:style w:type="character" w:styleId="Char2" w:customStyle="1">
    <w:name w:val="Κείμενο πλαισίου Char"/>
    <w:qFormat/>
    <w:rsid w:val="00103d64"/>
    <w:rPr>
      <w:rFonts w:ascii="Tahoma" w:hAnsi="Tahoma" w:cs="Tahoma"/>
      <w:sz w:val="16"/>
      <w:szCs w:val="16"/>
    </w:rPr>
  </w:style>
  <w:style w:type="character" w:styleId="3Char" w:customStyle="1">
    <w:name w:val="Επικεφαλίδα 3 Char"/>
    <w:link w:val="3"/>
    <w:semiHidden/>
    <w:qFormat/>
    <w:rsid w:val="00286412"/>
    <w:rPr>
      <w:rFonts w:ascii="Cambria" w:hAnsi="Cambria" w:eastAsia="Times New Roman" w:cs="Times New Roman"/>
      <w:b/>
      <w:bCs/>
      <w:sz w:val="26"/>
      <w:szCs w:val="26"/>
    </w:rPr>
  </w:style>
  <w:style w:type="character" w:styleId="4Char" w:customStyle="1">
    <w:name w:val="Επικεφαλίδα 4 Char"/>
    <w:link w:val="4"/>
    <w:semiHidden/>
    <w:qFormat/>
    <w:rsid w:val="00286412"/>
    <w:rPr>
      <w:rFonts w:ascii="Calibri" w:hAnsi="Calibri" w:eastAsia="Times New Roman" w:cs="Times New Roman"/>
      <w:b/>
      <w:bCs/>
      <w:sz w:val="28"/>
      <w:szCs w:val="28"/>
    </w:rPr>
  </w:style>
  <w:style w:type="character" w:styleId="Char3" w:customStyle="1">
    <w:name w:val="Υποσέλιδο Char"/>
    <w:link w:val="a4"/>
    <w:uiPriority w:val="99"/>
    <w:qFormat/>
    <w:rsid w:val="00263ec8"/>
    <w:rPr>
      <w:sz w:val="24"/>
      <w:szCs w:val="24"/>
    </w:rPr>
  </w:style>
  <w:style w:type="character" w:styleId="11" w:customStyle="1">
    <w:name w:val="Ανεπίλυτη αναφορά1"/>
    <w:uiPriority w:val="99"/>
    <w:semiHidden/>
    <w:unhideWhenUsed/>
    <w:qFormat/>
    <w:rsid w:val="00fd02e0"/>
    <w:rPr>
      <w:color w:val="605E5C"/>
      <w:shd w:fill="E1DFDD" w:val="clear"/>
    </w:rPr>
  </w:style>
  <w:style w:type="character" w:styleId="UnresolvedMention1" w:customStyle="1">
    <w:name w:val="Unresolved Mention1"/>
    <w:basedOn w:val="DefaultParagraphFont"/>
    <w:uiPriority w:val="99"/>
    <w:semiHidden/>
    <w:unhideWhenUsed/>
    <w:qFormat/>
    <w:rsid w:val="008944b7"/>
    <w:rPr>
      <w:color w:val="605E5C"/>
      <w:shd w:fill="E1DFDD" w:val="clear"/>
    </w:rPr>
  </w:style>
  <w:style w:type="character" w:styleId="Char11" w:customStyle="1">
    <w:name w:val="Κεφαλίδα Char1"/>
    <w:basedOn w:val="DefaultParagraphFont"/>
    <w:link w:val="a3"/>
    <w:uiPriority w:val="99"/>
    <w:qFormat/>
    <w:rsid w:val="00d265de"/>
    <w:rPr>
      <w:sz w:val="24"/>
      <w:szCs w:val="24"/>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eastAsia="Times New Roman" w:cs="Arial"/>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b/>
      <w:i/>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eastAsia="Times New Roman" w:cs="Times New Roman"/>
    </w:rPr>
  </w:style>
  <w:style w:type="character" w:styleId="ListLabel16">
    <w:name w:val="ListLabel 16"/>
    <w:qFormat/>
    <w:rPr>
      <w:rFonts w:eastAsia="Times New Roman" w:cs="Tahoma"/>
    </w:rPr>
  </w:style>
  <w:style w:type="character" w:styleId="ListLabel17">
    <w:name w:val="ListLabel 17"/>
    <w:qFormat/>
    <w:rPr>
      <w:rFonts w:cs="Courier New"/>
    </w:rPr>
  </w:style>
  <w:style w:type="character" w:styleId="ListLabel18">
    <w:name w:val="ListLabel 18"/>
    <w:qFormat/>
    <w:rPr>
      <w:rFonts w:cs="Courier New"/>
    </w:rPr>
  </w:style>
  <w:style w:type="character" w:styleId="ListLabel19">
    <w:name w:val="ListLabel 19"/>
    <w:qFormat/>
    <w:rPr>
      <w:rFonts w:cs="Courier New"/>
    </w:rPr>
  </w:style>
  <w:style w:type="character" w:styleId="ListLabel20">
    <w:name w:val="ListLabel 20"/>
    <w:qFormat/>
    <w:rPr>
      <w:sz w:val="20"/>
    </w:rPr>
  </w:style>
  <w:style w:type="character" w:styleId="ListLabel21">
    <w:name w:val="ListLabel 21"/>
    <w:qFormat/>
    <w:rPr>
      <w:sz w:val="20"/>
    </w:rPr>
  </w:style>
  <w:style w:type="character" w:styleId="ListLabel22">
    <w:name w:val="ListLabel 22"/>
    <w:qFormat/>
    <w:rPr>
      <w:sz w:val="20"/>
    </w:rPr>
  </w:style>
  <w:style w:type="character" w:styleId="ListLabel23">
    <w:name w:val="ListLabel 23"/>
    <w:qFormat/>
    <w:rPr>
      <w:sz w:val="20"/>
    </w:rPr>
  </w:style>
  <w:style w:type="character" w:styleId="ListLabel24">
    <w:name w:val="ListLabel 24"/>
    <w:qFormat/>
    <w:rPr>
      <w:sz w:val="20"/>
    </w:rPr>
  </w:style>
  <w:style w:type="character" w:styleId="ListLabel25">
    <w:name w:val="ListLabel 25"/>
    <w:qFormat/>
    <w:rPr>
      <w:sz w:val="20"/>
    </w:rPr>
  </w:style>
  <w:style w:type="character" w:styleId="ListLabel26">
    <w:name w:val="ListLabel 26"/>
    <w:qFormat/>
    <w:rPr>
      <w:sz w:val="20"/>
    </w:rPr>
  </w:style>
  <w:style w:type="character" w:styleId="ListLabel27">
    <w:name w:val="ListLabel 27"/>
    <w:qFormat/>
    <w:rPr>
      <w:sz w:val="20"/>
    </w:rPr>
  </w:style>
  <w:style w:type="character" w:styleId="ListLabel28">
    <w:name w:val="ListLabel 28"/>
    <w:qFormat/>
    <w:rPr>
      <w:sz w:val="20"/>
    </w:rPr>
  </w:style>
  <w:style w:type="character" w:styleId="ListLabel29">
    <w:name w:val="ListLabel 29"/>
    <w:qFormat/>
    <w:rPr>
      <w:rFonts w:cs="Times New Roman"/>
    </w:rPr>
  </w:style>
  <w:style w:type="character" w:styleId="ListLabel30">
    <w:name w:val="ListLabel 30"/>
    <w:qFormat/>
    <w:rPr>
      <w:rFonts w:cs="Times New Roman"/>
    </w:rPr>
  </w:style>
  <w:style w:type="character" w:styleId="ListLabel31">
    <w:name w:val="ListLabel 31"/>
    <w:qFormat/>
    <w:rPr>
      <w:rFonts w:cs="Times New Roman"/>
    </w:rPr>
  </w:style>
  <w:style w:type="character" w:styleId="ListLabel32">
    <w:name w:val="ListLabel 32"/>
    <w:qFormat/>
    <w:rPr>
      <w:rFonts w:cs="Times New Roman"/>
    </w:rPr>
  </w:style>
  <w:style w:type="character" w:styleId="ListLabel33">
    <w:name w:val="ListLabel 33"/>
    <w:qFormat/>
    <w:rPr>
      <w:rFonts w:cs="Times New Roman"/>
    </w:rPr>
  </w:style>
  <w:style w:type="character" w:styleId="ListLabel34">
    <w:name w:val="ListLabel 34"/>
    <w:qFormat/>
    <w:rPr>
      <w:rFonts w:cs="Times New Roman"/>
    </w:rPr>
  </w:style>
  <w:style w:type="character" w:styleId="ListLabel35">
    <w:name w:val="ListLabel 35"/>
    <w:qFormat/>
    <w:rPr>
      <w:rFonts w:cs="Times New Roman"/>
    </w:rPr>
  </w:style>
  <w:style w:type="character" w:styleId="ListLabel36">
    <w:name w:val="ListLabel 36"/>
    <w:qFormat/>
    <w:rPr>
      <w:rFonts w:cs="Times New Roman"/>
    </w:rPr>
  </w:style>
  <w:style w:type="character" w:styleId="ListLabel37">
    <w:name w:val="ListLabel 37"/>
    <w:qFormat/>
    <w:rPr>
      <w:rFonts w:cs="Times New Roman"/>
    </w:rPr>
  </w:style>
  <w:style w:type="character" w:styleId="ListLabel38">
    <w:name w:val="ListLabel 38"/>
    <w:qFormat/>
    <w:rPr>
      <w:rFonts w:cs="Courier New"/>
    </w:rPr>
  </w:style>
  <w:style w:type="character" w:styleId="ListLabel39">
    <w:name w:val="ListLabel 39"/>
    <w:qFormat/>
    <w:rPr>
      <w:rFonts w:cs="Courier New"/>
    </w:rPr>
  </w:style>
  <w:style w:type="character" w:styleId="ListLabel40">
    <w:name w:val="ListLabel 40"/>
    <w:qFormat/>
    <w:rPr>
      <w:rFonts w:cs="Courier New"/>
    </w:rPr>
  </w:style>
  <w:style w:type="paragraph" w:styleId="Style10">
    <w:name w:val="Επικεφαλίδα"/>
    <w:basedOn w:val="Normal"/>
    <w:next w:val="Style11"/>
    <w:qFormat/>
    <w:pPr>
      <w:keepNext w:val="true"/>
      <w:spacing w:before="240" w:after="120"/>
    </w:pPr>
    <w:rPr>
      <w:rFonts w:ascii="Liberation Sans" w:hAnsi="Liberation Sans" w:eastAsia="Microsoft YaHei" w:cs="Arial Unicode MS"/>
      <w:sz w:val="28"/>
      <w:szCs w:val="28"/>
    </w:rPr>
  </w:style>
  <w:style w:type="paragraph" w:styleId="Style11">
    <w:name w:val="Body Text"/>
    <w:basedOn w:val="Normal"/>
    <w:pPr>
      <w:spacing w:lineRule="auto" w:line="288" w:before="0" w:after="140"/>
    </w:pPr>
    <w:rPr/>
  </w:style>
  <w:style w:type="paragraph" w:styleId="Style12">
    <w:name w:val="List"/>
    <w:basedOn w:val="Style11"/>
    <w:pPr/>
    <w:rPr>
      <w:rFonts w:cs="Arial Unicode MS"/>
    </w:rPr>
  </w:style>
  <w:style w:type="paragraph" w:styleId="Style13">
    <w:name w:val="Caption"/>
    <w:basedOn w:val="Normal"/>
    <w:qFormat/>
    <w:pPr>
      <w:suppressLineNumbers/>
      <w:spacing w:before="120" w:after="120"/>
    </w:pPr>
    <w:rPr>
      <w:rFonts w:cs="Arial Unicode MS"/>
      <w:i/>
      <w:iCs/>
      <w:sz w:val="24"/>
      <w:szCs w:val="24"/>
    </w:rPr>
  </w:style>
  <w:style w:type="paragraph" w:styleId="Style14">
    <w:name w:val="Ευρετήριο"/>
    <w:basedOn w:val="Normal"/>
    <w:qFormat/>
    <w:pPr>
      <w:suppressLineNumbers/>
    </w:pPr>
    <w:rPr>
      <w:rFonts w:cs="Arial Unicode MS"/>
    </w:rPr>
  </w:style>
  <w:style w:type="paragraph" w:styleId="Style15">
    <w:name w:val="Header"/>
    <w:basedOn w:val="Normal"/>
    <w:link w:val="Char1"/>
    <w:uiPriority w:val="99"/>
    <w:rsid w:val="00103d64"/>
    <w:pPr>
      <w:tabs>
        <w:tab w:val="center" w:pos="4153" w:leader="none"/>
        <w:tab w:val="right" w:pos="8306" w:leader="none"/>
      </w:tabs>
    </w:pPr>
    <w:rPr/>
  </w:style>
  <w:style w:type="paragraph" w:styleId="Style16">
    <w:name w:val="Footer"/>
    <w:basedOn w:val="Normal"/>
    <w:link w:val="Char"/>
    <w:uiPriority w:val="99"/>
    <w:rsid w:val="00103d64"/>
    <w:pPr>
      <w:tabs>
        <w:tab w:val="center" w:pos="4153" w:leader="none"/>
        <w:tab w:val="right" w:pos="8306" w:leader="none"/>
      </w:tabs>
    </w:pPr>
    <w:rPr/>
  </w:style>
  <w:style w:type="paragraph" w:styleId="BodyText2">
    <w:name w:val="Body Text 2"/>
    <w:basedOn w:val="Normal"/>
    <w:qFormat/>
    <w:rsid w:val="00103d64"/>
    <w:pPr>
      <w:spacing w:lineRule="auto" w:line="480"/>
      <w:jc w:val="both"/>
    </w:pPr>
    <w:rPr>
      <w:rFonts w:ascii="Swis721Greek BT" w:hAnsi="Swis721Greek BT"/>
      <w:szCs w:val="20"/>
    </w:rPr>
  </w:style>
  <w:style w:type="paragraph" w:styleId="Style17" w:customStyle="1">
    <w:name w:val="_Βασικό"/>
    <w:basedOn w:val="Normal"/>
    <w:qFormat/>
    <w:rsid w:val="00103d64"/>
    <w:pPr>
      <w:overflowPunct w:val="true"/>
      <w:spacing w:lineRule="auto" w:line="360" w:before="60" w:after="0"/>
      <w:jc w:val="both"/>
    </w:pPr>
    <w:rPr>
      <w:rFonts w:ascii="Tahoma" w:hAnsi="Tahoma"/>
      <w:sz w:val="20"/>
      <w:szCs w:val="20"/>
    </w:rPr>
  </w:style>
  <w:style w:type="paragraph" w:styleId="21">
    <w:name w:val="TOC 2"/>
    <w:basedOn w:val="Normal"/>
    <w:autoRedefine/>
    <w:semiHidden/>
    <w:rsid w:val="00103d64"/>
    <w:pPr/>
    <w:rPr/>
  </w:style>
  <w:style w:type="paragraph" w:styleId="Style18">
    <w:name w:val="Body Text Indent"/>
    <w:basedOn w:val="Normal"/>
    <w:rsid w:val="00103d64"/>
    <w:pPr>
      <w:spacing w:before="0" w:after="120"/>
      <w:ind w:left="283" w:hanging="0"/>
    </w:pPr>
    <w:rPr/>
  </w:style>
  <w:style w:type="paragraph" w:styleId="BalloonText">
    <w:name w:val="Balloon Text"/>
    <w:basedOn w:val="Normal"/>
    <w:qFormat/>
    <w:rsid w:val="00103d64"/>
    <w:pPr/>
    <w:rPr>
      <w:rFonts w:ascii="Tahoma" w:hAnsi="Tahoma" w:cs="Tahoma"/>
      <w:sz w:val="16"/>
      <w:szCs w:val="16"/>
    </w:rPr>
  </w:style>
  <w:style w:type="paragraph" w:styleId="ListParagraph">
    <w:name w:val="List Paragraph"/>
    <w:basedOn w:val="Normal"/>
    <w:qFormat/>
    <w:rsid w:val="006474fc"/>
    <w:pPr>
      <w:widowControl w:val="false"/>
      <w:ind w:left="720" w:hanging="0"/>
    </w:pPr>
    <w:rPr>
      <w:sz w:val="20"/>
      <w:szCs w:val="20"/>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_rels/header2.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D5E359-33BB-4C1B-8193-82E8C9239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Application>LibreOffice/5.4.2.2$Windows_x86 LibreOffice_project/22b09f6418e8c2d508a9eaf86b2399209b0990f4</Application>
  <Pages>2</Pages>
  <Words>622</Words>
  <Characters>3776</Characters>
  <CharactersWithSpaces>4453</CharactersWithSpaces>
  <Paragraphs>23</Paragraphs>
  <Company>TEDK KYKLADON</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2021-02-25T17:24:00Z</dcterms:created>
  <dc:creator>Baggelis Lignos</dc:creator>
  <dc:description/>
  <dc:language>el-GR</dc:language>
  <cp:lastModifiedBy>Avc Tower2</cp:lastModifiedBy>
  <cp:lastPrinted>2021-02-23T18:07:00Z</cp:lastPrinted>
  <dcterms:modified xsi:type="dcterms:W3CDTF">2021-02-25T17:24:00Z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TEDK KYKLADON</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