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414BE9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A60ABA" w:rsidRDefault="00B96576" w:rsidP="00C7452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94461053" r:id="rId7"/>
        </w:object>
      </w:r>
      <w:r w:rsidR="00A60ABA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414BE9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070FE4">
        <w:rPr>
          <w:rFonts w:ascii="Tahoma" w:hAnsi="Tahoma" w:cs="Tahoma"/>
          <w:bCs/>
          <w:sz w:val="20"/>
          <w:szCs w:val="20"/>
          <w:lang w:val="el-GR"/>
        </w:rPr>
        <w:t>30</w:t>
      </w:r>
      <w:r w:rsidR="00FF5B98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97079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B420D" w:rsidRPr="00414BE9">
        <w:rPr>
          <w:rFonts w:ascii="Tahoma" w:hAnsi="Tahoma" w:cs="Tahoma"/>
          <w:bCs/>
          <w:sz w:val="20"/>
          <w:szCs w:val="20"/>
          <w:lang w:val="el-GR"/>
        </w:rPr>
        <w:t>0</w:t>
      </w:r>
      <w:r w:rsidR="00AD1D2B">
        <w:rPr>
          <w:rFonts w:ascii="Tahoma" w:hAnsi="Tahoma" w:cs="Tahoma"/>
          <w:bCs/>
          <w:sz w:val="20"/>
          <w:szCs w:val="20"/>
          <w:lang w:val="el-GR"/>
        </w:rPr>
        <w:t>7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 w:rsidRPr="00414BE9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414BE9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Αρ. </w:t>
      </w:r>
      <w:proofErr w:type="spellStart"/>
      <w:r w:rsidR="00AA07C5" w:rsidRPr="00414BE9">
        <w:rPr>
          <w:rFonts w:ascii="Tahoma" w:hAnsi="Tahoma" w:cs="Tahoma"/>
          <w:sz w:val="20"/>
          <w:szCs w:val="20"/>
          <w:lang w:val="el-GR"/>
        </w:rPr>
        <w:t>Πρωτ</w:t>
      </w:r>
      <w:proofErr w:type="spellEnd"/>
      <w:r w:rsidR="00AA07C5"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F91584">
        <w:rPr>
          <w:rFonts w:ascii="Tahoma" w:hAnsi="Tahoma" w:cs="Tahoma"/>
          <w:bCs/>
          <w:sz w:val="20"/>
          <w:szCs w:val="20"/>
          <w:lang w:val="el-GR"/>
        </w:rPr>
        <w:t>47035</w:t>
      </w:r>
    </w:p>
    <w:p w:rsidR="000F19F6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414BE9">
        <w:rPr>
          <w:rFonts w:ascii="Tahoma" w:hAnsi="Tahoma" w:cs="Tahoma"/>
          <w:sz w:val="20"/>
          <w:szCs w:val="20"/>
          <w:lang w:val="el-GR"/>
        </w:rPr>
        <w:t xml:space="preserve">Προς: </w:t>
      </w:r>
      <w:r w:rsidR="000F19F6" w:rsidRPr="00B40539">
        <w:rPr>
          <w:rFonts w:ascii="Tahoma" w:hAnsi="Tahoma" w:cs="Tahoma"/>
          <w:b/>
          <w:sz w:val="20"/>
          <w:szCs w:val="20"/>
          <w:lang w:val="el-GR"/>
        </w:rPr>
        <w:t>Α) Τακτικά Μέλη της Ε.Π.Ζ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Πληροφ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: Φώτης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Τσίγκρας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414BE9">
        <w:rPr>
          <w:rFonts w:ascii="Tahoma" w:hAnsi="Tahoma" w:cs="Tahoma"/>
          <w:sz w:val="20"/>
          <w:szCs w:val="20"/>
          <w:lang w:val="el-GR"/>
        </w:rPr>
        <w:t>1)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Κακούλη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251B7A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Τηλ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: 22410-46221                        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Κούρτη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Ξεπαπαδάκη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Βασιλική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>5</w:t>
      </w:r>
      <w:r w:rsidRPr="00414BE9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Γιαννακάκη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Ιωάννη</w:t>
      </w:r>
    </w:p>
    <w:p w:rsidR="00251B7A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Τοκούζη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Παναγιώτη                                                                                     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B4053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</w:t>
      </w:r>
    </w:p>
    <w:p w:rsidR="00251B7A" w:rsidRPr="00B40539" w:rsidRDefault="00B40539" w:rsidP="00C7452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B40539"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    </w:t>
      </w:r>
      <w:r w:rsidR="00251B7A" w:rsidRPr="00B40539">
        <w:rPr>
          <w:rFonts w:ascii="Tahoma" w:hAnsi="Tahoma" w:cs="Tahoma"/>
          <w:b/>
          <w:sz w:val="20"/>
          <w:szCs w:val="20"/>
          <w:lang w:val="el-GR"/>
        </w:rPr>
        <w:t xml:space="preserve">    Β) Αναπληρωματικά Μέλη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Καλαθενό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Σάββα</w:t>
      </w:r>
    </w:p>
    <w:p w:rsidR="00165AB7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Καραντζιά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Δημήτριο</w:t>
      </w:r>
    </w:p>
    <w:p w:rsidR="00251B7A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Πόκκια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Γεώργιο</w:t>
      </w:r>
    </w:p>
    <w:p w:rsidR="00165AB7" w:rsidRPr="00414BE9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165AB7" w:rsidRPr="00414BE9">
        <w:rPr>
          <w:rFonts w:ascii="Tahoma" w:hAnsi="Tahoma" w:cs="Tahoma"/>
          <w:sz w:val="20"/>
          <w:szCs w:val="20"/>
          <w:lang w:val="el-GR"/>
        </w:rPr>
        <w:t>Πετράκη</w:t>
      </w:r>
      <w:proofErr w:type="spellEnd"/>
      <w:r w:rsidR="00165AB7" w:rsidRPr="00414BE9">
        <w:rPr>
          <w:rFonts w:ascii="Tahoma" w:hAnsi="Tahoma" w:cs="Tahoma"/>
          <w:sz w:val="20"/>
          <w:szCs w:val="20"/>
          <w:lang w:val="el-GR"/>
        </w:rPr>
        <w:t xml:space="preserve"> Σωτήρη</w:t>
      </w:r>
    </w:p>
    <w:p w:rsidR="00165AB7" w:rsidRPr="00414BE9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Στέργο</w:t>
      </w:r>
      <w:proofErr w:type="spellEnd"/>
    </w:p>
    <w:p w:rsidR="00165AB7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Κασσανή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Ευγένιο</w:t>
      </w:r>
    </w:p>
    <w:p w:rsidR="00B40539" w:rsidRDefault="00B40539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F91584" w:rsidRPr="00B40539" w:rsidRDefault="00F91584" w:rsidP="00C7452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</w:t>
      </w:r>
      <w:r w:rsidRPr="00B40539">
        <w:rPr>
          <w:rFonts w:ascii="Tahoma" w:hAnsi="Tahoma" w:cs="Tahoma"/>
          <w:b/>
          <w:sz w:val="20"/>
          <w:szCs w:val="20"/>
          <w:lang w:val="el-GR"/>
        </w:rPr>
        <w:t xml:space="preserve">Γ) Προέδρους </w:t>
      </w:r>
      <w:proofErr w:type="spellStart"/>
      <w:r w:rsidRPr="00B40539">
        <w:rPr>
          <w:rFonts w:ascii="Tahoma" w:hAnsi="Tahoma" w:cs="Tahoma"/>
          <w:b/>
          <w:sz w:val="20"/>
          <w:szCs w:val="20"/>
          <w:lang w:val="el-GR"/>
        </w:rPr>
        <w:t>Δημ</w:t>
      </w:r>
      <w:proofErr w:type="spellEnd"/>
      <w:r w:rsidRPr="00B40539">
        <w:rPr>
          <w:rFonts w:ascii="Tahoma" w:hAnsi="Tahoma" w:cs="Tahoma"/>
          <w:b/>
          <w:sz w:val="20"/>
          <w:szCs w:val="20"/>
          <w:lang w:val="el-GR"/>
        </w:rPr>
        <w:t>. Κοινοτήτων</w:t>
      </w:r>
    </w:p>
    <w:p w:rsidR="007D403D" w:rsidRPr="00414BE9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414BE9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414BE9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Pr="00414BE9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Παρακαλούμε να προσέλθετε στη</w:t>
      </w:r>
      <w:r w:rsidR="00D96CF6">
        <w:rPr>
          <w:rFonts w:ascii="Tahoma" w:hAnsi="Tahoma" w:cs="Tahoma"/>
          <w:sz w:val="20"/>
          <w:szCs w:val="20"/>
          <w:lang w:val="el-GR"/>
        </w:rPr>
        <w:t xml:space="preserve">ν </w:t>
      </w:r>
      <w:r w:rsidR="00D96CF6" w:rsidRPr="007A6CD3">
        <w:rPr>
          <w:rFonts w:ascii="Tahoma" w:hAnsi="Tahoma" w:cs="Tahoma"/>
          <w:b/>
          <w:sz w:val="20"/>
          <w:szCs w:val="20"/>
          <w:lang w:val="el-GR"/>
        </w:rPr>
        <w:t>έκτακτη</w:t>
      </w:r>
      <w:r w:rsidRPr="007A6CD3">
        <w:rPr>
          <w:rFonts w:ascii="Tahoma" w:hAnsi="Tahoma" w:cs="Tahoma"/>
          <w:b/>
          <w:sz w:val="20"/>
          <w:szCs w:val="20"/>
          <w:lang w:val="el-GR"/>
        </w:rPr>
        <w:t xml:space="preserve"> συνεδρίαση της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Επιτροπής Ποιότητας Ζωής που θα γίνει </w:t>
      </w:r>
      <w:r w:rsidR="00FF25D7" w:rsidRPr="00414BE9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7A6CD3">
        <w:rPr>
          <w:rFonts w:ascii="Tahoma" w:hAnsi="Tahoma" w:cs="Tahoma"/>
          <w:b/>
          <w:sz w:val="20"/>
          <w:szCs w:val="20"/>
          <w:lang w:val="el-GR"/>
        </w:rPr>
        <w:t>31</w:t>
      </w:r>
      <w:r w:rsidR="00FF25D7" w:rsidRPr="0079510A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414BE9">
        <w:rPr>
          <w:rFonts w:ascii="Tahoma" w:hAnsi="Tahoma" w:cs="Tahoma"/>
          <w:b/>
          <w:sz w:val="20"/>
          <w:szCs w:val="20"/>
          <w:lang w:val="el-GR"/>
        </w:rPr>
        <w:t>0</w:t>
      </w:r>
      <w:r w:rsidR="00B76407">
        <w:rPr>
          <w:rFonts w:ascii="Tahoma" w:hAnsi="Tahoma" w:cs="Tahoma"/>
          <w:b/>
          <w:sz w:val="20"/>
          <w:szCs w:val="20"/>
          <w:lang w:val="el-GR"/>
        </w:rPr>
        <w:t>7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>/201</w:t>
      </w:r>
      <w:r w:rsidR="00DB61D4" w:rsidRPr="00414BE9">
        <w:rPr>
          <w:rFonts w:ascii="Tahoma" w:hAnsi="Tahoma" w:cs="Tahoma"/>
          <w:b/>
          <w:sz w:val="20"/>
          <w:szCs w:val="20"/>
          <w:lang w:val="el-GR"/>
        </w:rPr>
        <w:t>8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7A6CD3">
        <w:rPr>
          <w:rFonts w:ascii="Tahoma" w:hAnsi="Tahoma" w:cs="Tahoma"/>
          <w:b/>
          <w:sz w:val="20"/>
          <w:szCs w:val="20"/>
          <w:lang w:val="el-GR"/>
        </w:rPr>
        <w:t xml:space="preserve"> Τρίτη</w:t>
      </w:r>
      <w:r w:rsidR="0079510A">
        <w:rPr>
          <w:rFonts w:ascii="Tahoma" w:hAnsi="Tahoma" w:cs="Tahoma"/>
          <w:b/>
          <w:sz w:val="20"/>
          <w:szCs w:val="20"/>
          <w:lang w:val="el-GR"/>
        </w:rPr>
        <w:t xml:space="preserve"> και </w:t>
      </w:r>
      <w:r w:rsidRPr="00414BE9">
        <w:rPr>
          <w:rFonts w:ascii="Tahoma" w:hAnsi="Tahoma" w:cs="Tahoma"/>
          <w:b/>
          <w:sz w:val="20"/>
          <w:szCs w:val="20"/>
          <w:lang w:val="el-GR"/>
        </w:rPr>
        <w:t>ώρα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 xml:space="preserve"> 1</w:t>
      </w:r>
      <w:r w:rsidR="007A6CD3">
        <w:rPr>
          <w:rFonts w:ascii="Tahoma" w:hAnsi="Tahoma" w:cs="Tahoma"/>
          <w:b/>
          <w:sz w:val="20"/>
          <w:szCs w:val="20"/>
          <w:lang w:val="el-GR"/>
        </w:rPr>
        <w:t>0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>:</w:t>
      </w:r>
      <w:r w:rsidR="007A6CD3">
        <w:rPr>
          <w:rFonts w:ascii="Tahoma" w:hAnsi="Tahoma" w:cs="Tahoma"/>
          <w:b/>
          <w:sz w:val="20"/>
          <w:szCs w:val="20"/>
          <w:lang w:val="el-GR"/>
        </w:rPr>
        <w:t>0</w:t>
      </w:r>
      <w:r w:rsidR="00FF25D7" w:rsidRPr="00414BE9">
        <w:rPr>
          <w:rFonts w:ascii="Tahoma" w:hAnsi="Tahoma" w:cs="Tahoma"/>
          <w:b/>
          <w:sz w:val="20"/>
          <w:szCs w:val="20"/>
          <w:lang w:val="el-GR"/>
        </w:rPr>
        <w:t xml:space="preserve">0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(αίθουσα συνεδριάσεως του </w:t>
      </w:r>
      <w:proofErr w:type="spellStart"/>
      <w:r w:rsidRPr="00414BE9">
        <w:rPr>
          <w:rFonts w:ascii="Tahoma" w:hAnsi="Tahoma" w:cs="Tahoma"/>
          <w:bCs/>
          <w:sz w:val="20"/>
          <w:szCs w:val="20"/>
          <w:lang w:val="el-GR"/>
        </w:rPr>
        <w:t>Δημ</w:t>
      </w:r>
      <w:proofErr w:type="spellEnd"/>
      <w:r w:rsidRPr="00414BE9">
        <w:rPr>
          <w:rFonts w:ascii="Tahoma" w:hAnsi="Tahoma" w:cs="Tahoma"/>
          <w:bCs/>
          <w:sz w:val="20"/>
          <w:szCs w:val="20"/>
          <w:lang w:val="el-GR"/>
        </w:rPr>
        <w:t>. Συμβουλίου)</w:t>
      </w:r>
      <w:r w:rsidR="00D96CF6">
        <w:rPr>
          <w:rFonts w:ascii="Tahoma" w:hAnsi="Tahoma" w:cs="Tahoma"/>
          <w:bCs/>
          <w:sz w:val="20"/>
          <w:szCs w:val="20"/>
          <w:lang w:val="el-GR"/>
        </w:rPr>
        <w:t xml:space="preserve"> σύμφωνα με το άρθρο 77 παρ.6 του Ν. 4555/19-7-2018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414BE9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414BE9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</w:p>
    <w:p w:rsidR="0085586C" w:rsidRDefault="00DD1CB1" w:rsidP="00236D3E">
      <w:pPr>
        <w:shd w:val="clear" w:color="auto" w:fill="FFFFFF"/>
        <w:rPr>
          <w:rFonts w:ascii="Tahoma" w:hAnsi="Tahoma" w:cs="Tahoma"/>
          <w:color w:val="000000"/>
          <w:sz w:val="20"/>
          <w:szCs w:val="20"/>
          <w:lang w:val="el-GR" w:eastAsia="el-GR" w:bidi="ar-SA"/>
        </w:rPr>
      </w:pPr>
      <w:r w:rsidRPr="00414BE9"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) Έγκριση της υπ’ αριθ. 1</w:t>
      </w:r>
      <w:r w:rsidR="00EE3949">
        <w:rPr>
          <w:rFonts w:ascii="Tahoma" w:hAnsi="Tahoma" w:cs="Tahoma"/>
          <w:sz w:val="20"/>
          <w:szCs w:val="20"/>
          <w:lang w:val="el-GR" w:eastAsia="el-GR" w:bidi="ar-SA"/>
        </w:rPr>
        <w:t>3</w:t>
      </w:r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/2018 απόφασης του Συμβουλίου της </w:t>
      </w:r>
      <w:proofErr w:type="spellStart"/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="00D852C7" w:rsidRPr="00414BE9">
        <w:rPr>
          <w:rFonts w:ascii="Tahoma" w:hAnsi="Tahoma" w:cs="Tahoma"/>
          <w:sz w:val="20"/>
          <w:szCs w:val="20"/>
          <w:lang w:val="el-GR" w:eastAsia="el-GR" w:bidi="ar-SA"/>
        </w:rPr>
        <w:t>. Κοινότητας</w:t>
      </w:r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C81840">
        <w:rPr>
          <w:rFonts w:ascii="Tahoma" w:hAnsi="Tahoma" w:cs="Tahoma"/>
          <w:sz w:val="20"/>
          <w:szCs w:val="20"/>
          <w:lang w:val="el-GR" w:eastAsia="el-GR" w:bidi="ar-SA"/>
        </w:rPr>
        <w:t>Κρεμαστής</w:t>
      </w:r>
      <w:r w:rsidR="00D972D4" w:rsidRPr="00414BE9">
        <w:rPr>
          <w:rFonts w:ascii="Tahoma" w:hAnsi="Tahoma" w:cs="Tahoma"/>
          <w:sz w:val="20"/>
          <w:szCs w:val="20"/>
          <w:lang w:val="el-GR" w:eastAsia="el-GR" w:bidi="ar-SA"/>
        </w:rPr>
        <w:t xml:space="preserve"> με θέμα: </w:t>
      </w:r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«Χωροθέτηση τμήματος για εγκατάσταση και λειτουργία Λούνα Παρκ ιδιοκτησίας της Σ. </w:t>
      </w:r>
      <w:proofErr w:type="spellStart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Σπαρόπουλος</w:t>
      </w:r>
      <w:proofErr w:type="spellEnd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 – Δ. </w:t>
      </w:r>
      <w:proofErr w:type="spellStart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Σπαροπούλου</w:t>
      </w:r>
      <w:proofErr w:type="spellEnd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 Ο.Ε. κατά τη διάρκεια των</w:t>
      </w:r>
      <w:r w:rsidR="00343E41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 </w:t>
      </w:r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 xml:space="preserve">θρησκευτικών εορτών του Δεκαπενταύγουστου και των </w:t>
      </w:r>
      <w:proofErr w:type="spellStart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Εννεαημέρων</w:t>
      </w:r>
      <w:proofErr w:type="spellEnd"/>
      <w:r w:rsidR="00C81840">
        <w:rPr>
          <w:rFonts w:ascii="Tahoma" w:hAnsi="Tahoma" w:cs="Tahoma"/>
          <w:color w:val="000000"/>
          <w:sz w:val="20"/>
          <w:szCs w:val="20"/>
          <w:lang w:val="el-GR" w:eastAsia="el-GR" w:bidi="ar-SA"/>
        </w:rPr>
        <w:t>.»</w:t>
      </w:r>
    </w:p>
    <w:p w:rsidR="00343E41" w:rsidRPr="00343E41" w:rsidRDefault="00120FEC" w:rsidP="00343E41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2</w:t>
      </w:r>
      <w:r w:rsidR="00343E41" w:rsidRPr="00343E41">
        <w:rPr>
          <w:rFonts w:ascii="Tahoma" w:hAnsi="Tahoma" w:cs="Tahoma"/>
          <w:sz w:val="20"/>
          <w:szCs w:val="20"/>
          <w:lang w:val="el-GR" w:eastAsia="el-GR" w:bidi="ar-SA"/>
        </w:rPr>
        <w:t xml:space="preserve">) Έγκριση της υπ’ αριθ. 15/2018 απόφασης του Συμβουλίου της </w:t>
      </w:r>
      <w:proofErr w:type="spellStart"/>
      <w:r w:rsidR="00343E41" w:rsidRPr="00343E41">
        <w:rPr>
          <w:rFonts w:ascii="Tahoma" w:hAnsi="Tahoma" w:cs="Tahoma"/>
          <w:sz w:val="20"/>
          <w:szCs w:val="20"/>
          <w:lang w:val="el-GR" w:eastAsia="el-GR" w:bidi="ar-SA"/>
        </w:rPr>
        <w:t>Δημ</w:t>
      </w:r>
      <w:proofErr w:type="spellEnd"/>
      <w:r w:rsidR="00343E41" w:rsidRPr="00343E41">
        <w:rPr>
          <w:rFonts w:ascii="Tahoma" w:hAnsi="Tahoma" w:cs="Tahoma"/>
          <w:sz w:val="20"/>
          <w:szCs w:val="20"/>
          <w:lang w:val="el-GR" w:eastAsia="el-GR" w:bidi="ar-SA"/>
        </w:rPr>
        <w:t>. Κοινότητας Ιαλυσού με θέμα:</w:t>
      </w:r>
      <w:r w:rsidR="00343E41" w:rsidRPr="00343E41">
        <w:rPr>
          <w:rFonts w:ascii="Tahoma" w:hAnsi="Tahoma" w:cs="Tahoma"/>
          <w:sz w:val="20"/>
          <w:szCs w:val="20"/>
          <w:lang w:val="el-GR"/>
        </w:rPr>
        <w:t xml:space="preserve"> Λήψη απόφασης γνωμοδότησης πρότασης </w:t>
      </w:r>
      <w:proofErr w:type="spellStart"/>
      <w:r w:rsidR="00343E41" w:rsidRPr="00343E41">
        <w:rPr>
          <w:rFonts w:ascii="Tahoma" w:hAnsi="Tahoma" w:cs="Tahoma"/>
          <w:sz w:val="20"/>
          <w:szCs w:val="20"/>
          <w:lang w:val="el-GR"/>
        </w:rPr>
        <w:t>χωροθέτησης</w:t>
      </w:r>
      <w:proofErr w:type="spellEnd"/>
      <w:r w:rsidR="00343E41" w:rsidRPr="00343E41">
        <w:rPr>
          <w:rFonts w:ascii="Tahoma" w:hAnsi="Tahoma" w:cs="Tahoma"/>
          <w:sz w:val="20"/>
          <w:szCs w:val="20"/>
          <w:lang w:val="el-GR"/>
        </w:rPr>
        <w:t xml:space="preserve"> υπαιθρίου εμπορίου κατά τη διάρκεια εμποροπανηγύρεων και λοιπών εκδηλώσεων στη Δημοτική Κοινότητα Ιαλυσού .</w:t>
      </w:r>
    </w:p>
    <w:p w:rsidR="00F713D1" w:rsidRDefault="00120FEC" w:rsidP="00F713D1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3</w:t>
      </w:r>
      <w:r w:rsidR="00F713D1">
        <w:rPr>
          <w:rFonts w:ascii="Tahoma" w:hAnsi="Tahoma" w:cs="Tahoma"/>
          <w:sz w:val="20"/>
          <w:szCs w:val="20"/>
          <w:lang w:val="el-GR" w:eastAsia="el-GR" w:bidi="ar-SA"/>
        </w:rPr>
        <w:t xml:space="preserve">) Έγκριση της υπ’ αριθ. 3/2018 απόφασης του Συμβουλίου της Τ. Κ. </w:t>
      </w:r>
      <w:proofErr w:type="spellStart"/>
      <w:r w:rsidR="00F713D1">
        <w:rPr>
          <w:rFonts w:ascii="Tahoma" w:hAnsi="Tahoma" w:cs="Tahoma"/>
          <w:sz w:val="20"/>
          <w:szCs w:val="20"/>
          <w:lang w:val="el-GR" w:eastAsia="el-GR" w:bidi="ar-SA"/>
        </w:rPr>
        <w:t>Απολλώνων</w:t>
      </w:r>
      <w:proofErr w:type="spellEnd"/>
      <w:r w:rsidR="00F713D1">
        <w:rPr>
          <w:rFonts w:ascii="Tahoma" w:hAnsi="Tahoma" w:cs="Tahoma"/>
          <w:sz w:val="20"/>
          <w:szCs w:val="20"/>
          <w:lang w:val="el-GR" w:eastAsia="el-GR" w:bidi="ar-SA"/>
        </w:rPr>
        <w:t xml:space="preserve"> με θέμα: «Έγκριση Κανονισμού</w:t>
      </w:r>
      <w:r w:rsidR="00A60ABA">
        <w:rPr>
          <w:rFonts w:ascii="Tahoma" w:hAnsi="Tahoma" w:cs="Tahoma"/>
          <w:sz w:val="20"/>
          <w:szCs w:val="20"/>
          <w:lang w:val="el-GR" w:eastAsia="el-GR" w:bidi="ar-SA"/>
        </w:rPr>
        <w:t xml:space="preserve"> λειτουργίας του Πολιτιστικού επταημέρου.</w:t>
      </w:r>
    </w:p>
    <w:p w:rsidR="00F713D1" w:rsidRDefault="00120FEC" w:rsidP="00F713D1">
      <w:pPr>
        <w:shd w:val="clear" w:color="auto" w:fill="FFFFFF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4</w:t>
      </w:r>
      <w:r w:rsidR="00F713D1">
        <w:rPr>
          <w:rFonts w:ascii="Tahoma" w:hAnsi="Tahoma" w:cs="Tahoma"/>
          <w:sz w:val="20"/>
          <w:szCs w:val="20"/>
          <w:lang w:val="el-GR" w:eastAsia="el-GR" w:bidi="ar-SA"/>
        </w:rPr>
        <w:t>) Έγκριση της υπ’ αριθ. 3</w:t>
      </w:r>
      <w:r w:rsidR="00A60ABA">
        <w:rPr>
          <w:rFonts w:ascii="Tahoma" w:hAnsi="Tahoma" w:cs="Tahoma"/>
          <w:sz w:val="20"/>
          <w:szCs w:val="20"/>
          <w:lang w:val="el-GR" w:eastAsia="el-GR" w:bidi="ar-SA"/>
        </w:rPr>
        <w:t>α</w:t>
      </w:r>
      <w:r w:rsidR="00F713D1">
        <w:rPr>
          <w:rFonts w:ascii="Tahoma" w:hAnsi="Tahoma" w:cs="Tahoma"/>
          <w:sz w:val="20"/>
          <w:szCs w:val="20"/>
          <w:lang w:val="el-GR" w:eastAsia="el-GR" w:bidi="ar-SA"/>
        </w:rPr>
        <w:t xml:space="preserve">/2018 απόφασης του Συμβουλίου της Τ. Κ. </w:t>
      </w:r>
      <w:proofErr w:type="spellStart"/>
      <w:r w:rsidR="00F713D1">
        <w:rPr>
          <w:rFonts w:ascii="Tahoma" w:hAnsi="Tahoma" w:cs="Tahoma"/>
          <w:sz w:val="20"/>
          <w:szCs w:val="20"/>
          <w:lang w:val="el-GR" w:eastAsia="el-GR" w:bidi="ar-SA"/>
        </w:rPr>
        <w:t>Απολλώνων</w:t>
      </w:r>
      <w:proofErr w:type="spellEnd"/>
      <w:r w:rsidR="00F713D1">
        <w:rPr>
          <w:rFonts w:ascii="Tahoma" w:hAnsi="Tahoma" w:cs="Tahoma"/>
          <w:sz w:val="20"/>
          <w:szCs w:val="20"/>
          <w:lang w:val="el-GR" w:eastAsia="el-GR" w:bidi="ar-SA"/>
        </w:rPr>
        <w:t xml:space="preserve"> με θέμα: «Έγκριση Κανονισμού </w:t>
      </w:r>
      <w:r w:rsidR="00A60ABA">
        <w:rPr>
          <w:rFonts w:ascii="Tahoma" w:hAnsi="Tahoma" w:cs="Tahoma"/>
          <w:sz w:val="20"/>
          <w:szCs w:val="20"/>
          <w:lang w:val="el-GR" w:eastAsia="el-GR" w:bidi="ar-SA"/>
        </w:rPr>
        <w:t xml:space="preserve">λειτουργίας του Τιμίου Σταυρού στην Τ.Κ. </w:t>
      </w:r>
      <w:proofErr w:type="spellStart"/>
      <w:r w:rsidR="00A60ABA">
        <w:rPr>
          <w:rFonts w:ascii="Tahoma" w:hAnsi="Tahoma" w:cs="Tahoma"/>
          <w:sz w:val="20"/>
          <w:szCs w:val="20"/>
          <w:lang w:val="el-GR" w:eastAsia="el-GR" w:bidi="ar-SA"/>
        </w:rPr>
        <w:t>Απολλώνων</w:t>
      </w:r>
      <w:proofErr w:type="spellEnd"/>
    </w:p>
    <w:p w:rsidR="008B2005" w:rsidRPr="001C2A5F" w:rsidRDefault="00120FEC" w:rsidP="007A6CD3">
      <w:pPr>
        <w:rPr>
          <w:rFonts w:ascii="Verdana" w:hAnsi="Verdana"/>
          <w:b/>
          <w:snapToGrid w:val="0"/>
          <w:sz w:val="22"/>
          <w:szCs w:val="22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5</w:t>
      </w:r>
      <w:r w:rsidR="00E54024">
        <w:rPr>
          <w:rFonts w:ascii="Tahoma" w:hAnsi="Tahoma" w:cs="Tahoma"/>
          <w:sz w:val="20"/>
          <w:szCs w:val="20"/>
          <w:lang w:val="el-GR" w:eastAsia="el-GR" w:bidi="ar-SA"/>
        </w:rPr>
        <w:t>)</w:t>
      </w: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8B2005">
        <w:rPr>
          <w:rFonts w:ascii="Tahoma" w:hAnsi="Tahoma" w:cs="Tahoma"/>
          <w:sz w:val="20"/>
          <w:szCs w:val="20"/>
          <w:lang w:val="el-GR"/>
        </w:rPr>
        <w:t xml:space="preserve">Έγκριση της υπ’ αριθ. 9/2018 της απόφασης του Συμβουλίου της </w:t>
      </w:r>
      <w:proofErr w:type="spellStart"/>
      <w:r w:rsidR="008B2005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="008B2005">
        <w:rPr>
          <w:rFonts w:ascii="Tahoma" w:hAnsi="Tahoma" w:cs="Tahoma"/>
          <w:sz w:val="20"/>
          <w:szCs w:val="20"/>
          <w:lang w:val="el-GR"/>
        </w:rPr>
        <w:t xml:space="preserve">. Κοινότητας </w:t>
      </w:r>
      <w:proofErr w:type="spellStart"/>
      <w:r w:rsidR="008B2005">
        <w:rPr>
          <w:rFonts w:ascii="Tahoma" w:hAnsi="Tahoma" w:cs="Tahoma"/>
          <w:sz w:val="20"/>
          <w:szCs w:val="20"/>
          <w:lang w:val="el-GR"/>
        </w:rPr>
        <w:t>Αφάντου</w:t>
      </w:r>
      <w:proofErr w:type="spellEnd"/>
      <w:r w:rsidR="008B2005">
        <w:rPr>
          <w:rFonts w:ascii="Tahoma" w:hAnsi="Tahoma" w:cs="Tahoma"/>
          <w:sz w:val="20"/>
          <w:szCs w:val="20"/>
          <w:lang w:val="el-GR"/>
        </w:rPr>
        <w:t xml:space="preserve"> με θέμα: Έγκριση κανονισμού λειτουργίας εμποροπανήγυρης </w:t>
      </w:r>
      <w:proofErr w:type="spellStart"/>
      <w:r w:rsidR="008B2005">
        <w:rPr>
          <w:rFonts w:ascii="Tahoma" w:hAnsi="Tahoma" w:cs="Tahoma"/>
          <w:sz w:val="20"/>
          <w:szCs w:val="20"/>
          <w:lang w:val="el-GR"/>
        </w:rPr>
        <w:t>Άγίου</w:t>
      </w:r>
      <w:proofErr w:type="spellEnd"/>
      <w:r w:rsidR="008B2005">
        <w:rPr>
          <w:rFonts w:ascii="Tahoma" w:hAnsi="Tahoma" w:cs="Tahoma"/>
          <w:sz w:val="20"/>
          <w:szCs w:val="20"/>
          <w:lang w:val="el-GR"/>
        </w:rPr>
        <w:t xml:space="preserve"> Λουκά. </w:t>
      </w:r>
    </w:p>
    <w:p w:rsidR="00120FEC" w:rsidRPr="00D051DF" w:rsidRDefault="007A6CD3" w:rsidP="00120FEC">
      <w:pPr>
        <w:pStyle w:val="210"/>
        <w:tabs>
          <w:tab w:val="left" w:pos="5940"/>
          <w:tab w:val="left" w:pos="6480"/>
        </w:tabs>
        <w:spacing w:line="200" w:lineRule="atLeast"/>
        <w:ind w:left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el-GR"/>
        </w:rPr>
        <w:t xml:space="preserve">         6</w:t>
      </w:r>
      <w:r w:rsidR="00120FEC">
        <w:rPr>
          <w:rFonts w:ascii="Tahoma" w:hAnsi="Tahoma" w:cs="Tahoma"/>
          <w:sz w:val="20"/>
          <w:lang w:eastAsia="el-GR"/>
        </w:rPr>
        <w:t xml:space="preserve">) </w:t>
      </w:r>
      <w:r w:rsidR="00120FEC" w:rsidRPr="00D051DF">
        <w:rPr>
          <w:rFonts w:ascii="Tahoma" w:hAnsi="Tahoma" w:cs="Tahoma"/>
          <w:sz w:val="20"/>
          <w:lang w:eastAsia="el-GR"/>
        </w:rPr>
        <w:t xml:space="preserve">Έγκριση της υπ’ </w:t>
      </w:r>
      <w:proofErr w:type="spellStart"/>
      <w:r w:rsidR="00120FEC" w:rsidRPr="00D051DF">
        <w:rPr>
          <w:rFonts w:ascii="Tahoma" w:hAnsi="Tahoma" w:cs="Tahoma"/>
          <w:sz w:val="20"/>
          <w:lang w:eastAsia="el-GR"/>
        </w:rPr>
        <w:t>αριθ</w:t>
      </w:r>
      <w:proofErr w:type="spellEnd"/>
      <w:r w:rsidR="00120FEC" w:rsidRPr="00D051DF">
        <w:rPr>
          <w:rFonts w:ascii="Tahoma" w:hAnsi="Tahoma" w:cs="Tahoma"/>
          <w:sz w:val="20"/>
          <w:lang w:eastAsia="el-GR"/>
        </w:rPr>
        <w:t xml:space="preserve"> 17/2018 απόφασης του Συμβουλίου της Δημοτικής Κοινότητας Κρεμαστής με θέμα: </w:t>
      </w:r>
      <w:r w:rsidR="00120FEC" w:rsidRPr="00D051DF">
        <w:rPr>
          <w:rFonts w:ascii="Tahoma" w:hAnsi="Tahoma" w:cs="Tahoma"/>
          <w:sz w:val="20"/>
        </w:rPr>
        <w:t>«</w:t>
      </w:r>
      <w:r w:rsidR="00120FEC" w:rsidRPr="00D051DF">
        <w:rPr>
          <w:rFonts w:ascii="Tahoma" w:eastAsia="Arial" w:hAnsi="Tahoma" w:cs="Tahoma"/>
          <w:bCs/>
          <w:sz w:val="20"/>
        </w:rPr>
        <w:t xml:space="preserve">Λήψη απόφασης επί αιτήματος Γυμναστικού και Φιλεκπαιδευτικού Συλλόγου  Κρεμαστής “Ο ΦΟΙΒΟΣ” για παραχώρηση κοινόχρηστου χώρου μπροστά από το Πνευματικό Κέντρο Κρεμαστής, κατά τη διάρκεια της θρησκευτικής εορτής του </w:t>
      </w:r>
      <w:proofErr w:type="spellStart"/>
      <w:r w:rsidR="00120FEC" w:rsidRPr="00D051DF">
        <w:rPr>
          <w:rFonts w:ascii="Tahoma" w:eastAsia="Arial" w:hAnsi="Tahoma" w:cs="Tahoma"/>
          <w:bCs/>
          <w:sz w:val="20"/>
        </w:rPr>
        <w:t>Δεκαπενταυγούστου</w:t>
      </w:r>
      <w:proofErr w:type="spellEnd"/>
      <w:r w:rsidR="00120FEC" w:rsidRPr="00D051DF">
        <w:rPr>
          <w:rFonts w:ascii="Tahoma" w:eastAsia="Arial" w:hAnsi="Tahoma" w:cs="Tahoma"/>
          <w:bCs/>
          <w:sz w:val="20"/>
        </w:rPr>
        <w:t xml:space="preserve"> και της παραδοσιακής εορτής των </w:t>
      </w:r>
      <w:proofErr w:type="spellStart"/>
      <w:r w:rsidR="00120FEC" w:rsidRPr="00D051DF">
        <w:rPr>
          <w:rFonts w:ascii="Tahoma" w:eastAsia="Arial" w:hAnsi="Tahoma" w:cs="Tahoma"/>
          <w:bCs/>
          <w:sz w:val="20"/>
        </w:rPr>
        <w:t>Εννεαημέρων</w:t>
      </w:r>
      <w:proofErr w:type="spellEnd"/>
      <w:r w:rsidR="00120FEC" w:rsidRPr="00D051DF">
        <w:rPr>
          <w:rFonts w:ascii="Tahoma" w:eastAsia="Arial" w:hAnsi="Tahoma" w:cs="Tahoma"/>
          <w:bCs/>
          <w:sz w:val="20"/>
        </w:rPr>
        <w:t>, για την ανάπτυξη των δραστηριοτήτων τους</w:t>
      </w:r>
      <w:r w:rsidR="00120FEC" w:rsidRPr="00D051DF">
        <w:rPr>
          <w:rFonts w:ascii="Tahoma" w:hAnsi="Tahoma" w:cs="Tahoma"/>
          <w:sz w:val="20"/>
        </w:rPr>
        <w:t xml:space="preserve">» </w:t>
      </w:r>
    </w:p>
    <w:p w:rsidR="00120FEC" w:rsidRDefault="007A6CD3" w:rsidP="00120FEC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el-GR"/>
        </w:rPr>
        <w:t>7</w:t>
      </w:r>
      <w:r w:rsidR="00120FEC">
        <w:rPr>
          <w:rFonts w:ascii="Tahoma" w:hAnsi="Tahoma" w:cs="Tahoma"/>
          <w:sz w:val="20"/>
          <w:lang w:eastAsia="el-GR"/>
        </w:rPr>
        <w:t xml:space="preserve">) </w:t>
      </w:r>
      <w:r w:rsidR="00120FEC" w:rsidRPr="00D051DF">
        <w:rPr>
          <w:rFonts w:ascii="Tahoma" w:hAnsi="Tahoma" w:cs="Tahoma"/>
          <w:sz w:val="20"/>
          <w:lang w:eastAsia="el-GR"/>
        </w:rPr>
        <w:t xml:space="preserve">Έγκριση της υπ’ </w:t>
      </w:r>
      <w:proofErr w:type="spellStart"/>
      <w:r w:rsidR="00120FEC" w:rsidRPr="00D051DF">
        <w:rPr>
          <w:rFonts w:ascii="Tahoma" w:hAnsi="Tahoma" w:cs="Tahoma"/>
          <w:sz w:val="20"/>
          <w:lang w:eastAsia="el-GR"/>
        </w:rPr>
        <w:t>αριθ</w:t>
      </w:r>
      <w:proofErr w:type="spellEnd"/>
      <w:r w:rsidR="00120FEC" w:rsidRPr="00D051DF">
        <w:rPr>
          <w:rFonts w:ascii="Tahoma" w:hAnsi="Tahoma" w:cs="Tahoma"/>
          <w:sz w:val="20"/>
          <w:lang w:eastAsia="el-GR"/>
        </w:rPr>
        <w:t xml:space="preserve"> 18/2018 απόφασης του Συμβουλίου της Δημοτικής Κοινότητας Κρεμαστής με θέμα: </w:t>
      </w:r>
      <w:r w:rsidR="00120FEC" w:rsidRPr="00D051DF">
        <w:rPr>
          <w:rFonts w:ascii="Tahoma" w:hAnsi="Tahoma" w:cs="Tahoma"/>
          <w:sz w:val="20"/>
        </w:rPr>
        <w:t>«</w:t>
      </w:r>
      <w:r w:rsidR="00120FEC" w:rsidRPr="00D051DF">
        <w:rPr>
          <w:rFonts w:ascii="Tahoma" w:eastAsia="Arial" w:hAnsi="Tahoma" w:cs="Tahoma"/>
          <w:bCs/>
          <w:sz w:val="20"/>
        </w:rPr>
        <w:t xml:space="preserve">Λήψη απόφασης επί αιτήματος του Αθλητικού Συλλόγου Κρεμαστής “ΝΗΡΕΑΣ” για παραχώρηση κοινόχρηστου χώρου επί της </w:t>
      </w:r>
      <w:proofErr w:type="spellStart"/>
      <w:r w:rsidR="00120FEC" w:rsidRPr="00D051DF">
        <w:rPr>
          <w:rFonts w:ascii="Tahoma" w:eastAsia="Arial" w:hAnsi="Tahoma" w:cs="Tahoma"/>
          <w:bCs/>
          <w:sz w:val="20"/>
        </w:rPr>
        <w:t>Λεωφ</w:t>
      </w:r>
      <w:proofErr w:type="spellEnd"/>
      <w:r w:rsidR="00120FEC" w:rsidRPr="00D051DF">
        <w:rPr>
          <w:rFonts w:ascii="Tahoma" w:eastAsia="Arial" w:hAnsi="Tahoma" w:cs="Tahoma"/>
          <w:bCs/>
          <w:sz w:val="20"/>
        </w:rPr>
        <w:t xml:space="preserve">. Ελευθερίας, κατά τη διάρκεια της θρησκευτικής εορτής του </w:t>
      </w:r>
      <w:proofErr w:type="spellStart"/>
      <w:r w:rsidR="00120FEC" w:rsidRPr="00D051DF">
        <w:rPr>
          <w:rFonts w:ascii="Tahoma" w:eastAsia="Arial" w:hAnsi="Tahoma" w:cs="Tahoma"/>
          <w:bCs/>
          <w:sz w:val="20"/>
        </w:rPr>
        <w:t>Δεκαπενταυγούστου</w:t>
      </w:r>
      <w:proofErr w:type="spellEnd"/>
      <w:r w:rsidR="00120FEC" w:rsidRPr="00D051DF">
        <w:rPr>
          <w:rFonts w:ascii="Tahoma" w:eastAsia="Arial" w:hAnsi="Tahoma" w:cs="Tahoma"/>
          <w:bCs/>
          <w:sz w:val="20"/>
        </w:rPr>
        <w:t xml:space="preserve"> και της παραδοσιακής εορτής των </w:t>
      </w:r>
      <w:proofErr w:type="spellStart"/>
      <w:r w:rsidR="00120FEC" w:rsidRPr="00D051DF">
        <w:rPr>
          <w:rFonts w:ascii="Tahoma" w:eastAsia="Arial" w:hAnsi="Tahoma" w:cs="Tahoma"/>
          <w:bCs/>
          <w:sz w:val="20"/>
        </w:rPr>
        <w:t>Εννεαημέρων</w:t>
      </w:r>
      <w:proofErr w:type="spellEnd"/>
      <w:r w:rsidR="00120FEC" w:rsidRPr="00D051DF">
        <w:rPr>
          <w:rFonts w:ascii="Tahoma" w:eastAsia="Arial" w:hAnsi="Tahoma" w:cs="Tahoma"/>
          <w:bCs/>
          <w:sz w:val="20"/>
        </w:rPr>
        <w:t>, για την ανάπτυξη των δραστηριοτήτων τους</w:t>
      </w:r>
      <w:r w:rsidR="00120FEC" w:rsidRPr="00D051DF">
        <w:rPr>
          <w:rFonts w:ascii="Tahoma" w:hAnsi="Tahoma" w:cs="Tahoma"/>
          <w:sz w:val="20"/>
        </w:rPr>
        <w:t xml:space="preserve">» </w:t>
      </w:r>
    </w:p>
    <w:p w:rsidR="00120FEC" w:rsidRPr="00D051DF" w:rsidRDefault="007A6CD3" w:rsidP="00120FEC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lang w:eastAsia="el-GR"/>
        </w:rPr>
        <w:t>8</w:t>
      </w:r>
      <w:r w:rsidR="00120FEC">
        <w:rPr>
          <w:rFonts w:ascii="Tahoma" w:hAnsi="Tahoma" w:cs="Tahoma"/>
          <w:sz w:val="20"/>
          <w:lang w:eastAsia="el-GR"/>
        </w:rPr>
        <w:t>)Έγκριση της υπ’ αριθ. 9</w:t>
      </w:r>
      <w:r w:rsidR="00120FEC" w:rsidRPr="00D051DF">
        <w:rPr>
          <w:rFonts w:ascii="Tahoma" w:hAnsi="Tahoma" w:cs="Tahoma"/>
          <w:sz w:val="20"/>
          <w:lang w:eastAsia="el-GR"/>
        </w:rPr>
        <w:t>/2018 απόφαση</w:t>
      </w:r>
      <w:r w:rsidR="00120FEC">
        <w:rPr>
          <w:rFonts w:ascii="Tahoma" w:hAnsi="Tahoma" w:cs="Tahoma"/>
          <w:sz w:val="20"/>
          <w:lang w:eastAsia="el-GR"/>
        </w:rPr>
        <w:t>ς</w:t>
      </w:r>
      <w:r w:rsidR="00120FEC" w:rsidRPr="00D051DF">
        <w:rPr>
          <w:rFonts w:ascii="Tahoma" w:hAnsi="Tahoma" w:cs="Tahoma"/>
          <w:sz w:val="20"/>
          <w:lang w:eastAsia="el-GR"/>
        </w:rPr>
        <w:t xml:space="preserve"> του Συμβουλίου της Δημοτικής</w:t>
      </w:r>
      <w:r w:rsidR="00120FEC">
        <w:rPr>
          <w:rFonts w:ascii="Tahoma" w:hAnsi="Tahoma" w:cs="Tahoma"/>
          <w:sz w:val="20"/>
          <w:lang w:eastAsia="el-GR"/>
        </w:rPr>
        <w:t xml:space="preserve"> Κοινότητας Αρχαγγέλου με θέμα: Αίτημα </w:t>
      </w:r>
      <w:proofErr w:type="spellStart"/>
      <w:r w:rsidR="00120FEC">
        <w:rPr>
          <w:rFonts w:ascii="Tahoma" w:hAnsi="Tahoma" w:cs="Tahoma"/>
          <w:sz w:val="20"/>
          <w:lang w:eastAsia="el-GR"/>
        </w:rPr>
        <w:t>Σ</w:t>
      </w:r>
      <w:r w:rsidR="00D96CF6">
        <w:rPr>
          <w:rFonts w:ascii="Tahoma" w:hAnsi="Tahoma" w:cs="Tahoma"/>
          <w:sz w:val="20"/>
          <w:lang w:eastAsia="el-GR"/>
        </w:rPr>
        <w:t>π</w:t>
      </w:r>
      <w:r w:rsidR="00120FEC">
        <w:rPr>
          <w:rFonts w:ascii="Tahoma" w:hAnsi="Tahoma" w:cs="Tahoma"/>
          <w:sz w:val="20"/>
          <w:lang w:eastAsia="el-GR"/>
        </w:rPr>
        <w:t>αριπούλου</w:t>
      </w:r>
      <w:proofErr w:type="spellEnd"/>
      <w:r w:rsidR="00120FEC">
        <w:rPr>
          <w:rFonts w:ascii="Tahoma" w:hAnsi="Tahoma" w:cs="Tahoma"/>
          <w:sz w:val="20"/>
          <w:lang w:eastAsia="el-GR"/>
        </w:rPr>
        <w:t xml:space="preserve"> Δήμητρας του Αγγέλου</w:t>
      </w:r>
      <w:r w:rsidR="00D96CF6">
        <w:rPr>
          <w:rFonts w:ascii="Tahoma" w:hAnsi="Tahoma" w:cs="Tahoma"/>
          <w:sz w:val="20"/>
          <w:lang w:eastAsia="el-GR"/>
        </w:rPr>
        <w:t xml:space="preserve"> για χωροθέτηση χώρου </w:t>
      </w:r>
      <w:r w:rsidR="00120FEC">
        <w:rPr>
          <w:rFonts w:ascii="Tahoma" w:hAnsi="Tahoma" w:cs="Tahoma"/>
          <w:sz w:val="20"/>
          <w:lang w:eastAsia="el-GR"/>
        </w:rPr>
        <w:t xml:space="preserve"> για εγκατάσταση και λειτουργία Λούνα </w:t>
      </w:r>
      <w:proofErr w:type="spellStart"/>
      <w:r w:rsidR="00120FEC">
        <w:rPr>
          <w:rFonts w:ascii="Tahoma" w:hAnsi="Tahoma" w:cs="Tahoma"/>
          <w:sz w:val="20"/>
          <w:lang w:eastAsia="el-GR"/>
        </w:rPr>
        <w:t>πάρκ</w:t>
      </w:r>
      <w:proofErr w:type="spellEnd"/>
    </w:p>
    <w:p w:rsidR="00120FEC" w:rsidRPr="00D3367B" w:rsidRDefault="007A6CD3" w:rsidP="00120FEC">
      <w:pPr>
        <w:pStyle w:val="a7"/>
        <w:ind w:left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/>
        </w:rPr>
        <w:lastRenderedPageBreak/>
        <w:t>9</w:t>
      </w:r>
      <w:r w:rsidR="00120FEC">
        <w:rPr>
          <w:rFonts w:ascii="Tahoma" w:hAnsi="Tahoma" w:cs="Tahoma"/>
          <w:sz w:val="20"/>
          <w:szCs w:val="20"/>
          <w:lang w:val="el-GR" w:eastAsia="el-GR"/>
        </w:rPr>
        <w:t>)</w:t>
      </w:r>
      <w:r w:rsidR="00120FEC" w:rsidRPr="00D3367B">
        <w:rPr>
          <w:rFonts w:ascii="Tahoma" w:hAnsi="Tahoma" w:cs="Tahoma"/>
          <w:sz w:val="20"/>
          <w:szCs w:val="20"/>
          <w:lang w:val="el-GR" w:eastAsia="el-GR"/>
        </w:rPr>
        <w:t xml:space="preserve">Έγκριση της υπ’ αριθ. 8/2018 απόφασης του Συμβουλίου της Δημοτικής Κοινότητας Αρχαγγέλου με θέμα: </w:t>
      </w:r>
      <w:r w:rsidR="00120FEC" w:rsidRPr="00D3367B">
        <w:rPr>
          <w:rFonts w:ascii="Tahoma" w:hAnsi="Tahoma" w:cs="Tahoma"/>
          <w:sz w:val="20"/>
          <w:szCs w:val="20"/>
          <w:lang w:val="el-GR"/>
        </w:rPr>
        <w:t xml:space="preserve">Αίτημα της κ. Αργυρού </w:t>
      </w:r>
      <w:proofErr w:type="spellStart"/>
      <w:r w:rsidR="00120FEC" w:rsidRPr="00D3367B">
        <w:rPr>
          <w:rFonts w:ascii="Tahoma" w:hAnsi="Tahoma" w:cs="Tahoma"/>
          <w:sz w:val="20"/>
          <w:szCs w:val="20"/>
          <w:lang w:val="el-GR"/>
        </w:rPr>
        <w:t>Σμαράγδης</w:t>
      </w:r>
      <w:proofErr w:type="spellEnd"/>
      <w:r w:rsidR="00120FEC" w:rsidRPr="00D3367B">
        <w:rPr>
          <w:rFonts w:ascii="Tahoma" w:hAnsi="Tahoma" w:cs="Tahoma"/>
          <w:sz w:val="20"/>
          <w:szCs w:val="20"/>
          <w:lang w:val="el-GR"/>
        </w:rPr>
        <w:t xml:space="preserve">-Αθηνάς για </w:t>
      </w:r>
      <w:r w:rsidR="00D96CF6">
        <w:rPr>
          <w:rFonts w:ascii="Tahoma" w:hAnsi="Tahoma" w:cs="Tahoma"/>
          <w:sz w:val="20"/>
          <w:szCs w:val="20"/>
          <w:lang w:val="el-GR"/>
        </w:rPr>
        <w:t>χωροθέτηση χώρου ε</w:t>
      </w:r>
      <w:r w:rsidR="00120FEC" w:rsidRPr="00D3367B">
        <w:rPr>
          <w:rFonts w:ascii="Tahoma" w:hAnsi="Tahoma" w:cs="Tahoma"/>
          <w:sz w:val="20"/>
          <w:szCs w:val="20"/>
          <w:lang w:val="el-GR"/>
        </w:rPr>
        <w:t>γκατάστασης και λειτουργίας Λούνα Παρκ».</w:t>
      </w:r>
    </w:p>
    <w:p w:rsidR="00120FEC" w:rsidRPr="00414BE9" w:rsidRDefault="00120FEC" w:rsidP="00120FEC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</w:rPr>
      </w:pPr>
    </w:p>
    <w:p w:rsidR="005B2003" w:rsidRPr="00414BE9" w:rsidRDefault="007A6CD3" w:rsidP="005B2003">
      <w:pPr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 xml:space="preserve">Η συνεδρίαση θεωρείται επείγουσα λόγω των ημερομηνιών που γίνονται τα πανηγύρια έτσι να δοθεί η δυνατότητα στις υπηρεσίες να διεκπεραιώσουν τις διαδικασίες που απαιτούνται για την χορήγηση των σχετικών αδειών που χορηγούν κλπ </w:t>
      </w:r>
    </w:p>
    <w:p w:rsidR="005B2003" w:rsidRPr="00414BE9" w:rsidRDefault="005B2003" w:rsidP="00236D3E">
      <w:pPr>
        <w:pStyle w:val="210"/>
        <w:tabs>
          <w:tab w:val="left" w:pos="5940"/>
          <w:tab w:val="left" w:pos="6480"/>
        </w:tabs>
        <w:spacing w:line="200" w:lineRule="atLeast"/>
        <w:ind w:left="0" w:firstLine="567"/>
        <w:rPr>
          <w:rFonts w:ascii="Tahoma" w:hAnsi="Tahoma" w:cs="Tahoma"/>
          <w:sz w:val="20"/>
        </w:rPr>
      </w:pPr>
    </w:p>
    <w:p w:rsidR="00AE583B" w:rsidRPr="00414BE9" w:rsidRDefault="00AE583B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414BE9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414BE9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Πρόεδρο </w:t>
      </w: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Δημ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>. Συμβουλίου</w:t>
      </w:r>
      <w:r w:rsidR="00E724DD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414BE9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>ημ</w:t>
      </w:r>
      <w:proofErr w:type="spellEnd"/>
      <w:r w:rsidR="00DD445D" w:rsidRPr="00414BE9">
        <w:rPr>
          <w:rFonts w:ascii="Tahoma" w:hAnsi="Tahoma" w:cs="Tahoma"/>
          <w:sz w:val="20"/>
          <w:szCs w:val="20"/>
          <w:lang w:val="el-GR"/>
        </w:rPr>
        <w:t>. Ενότητες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414BE9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414BE9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Πολεοδομ</w:t>
      </w:r>
      <w:r w:rsidR="00A870C1" w:rsidRPr="00414BE9">
        <w:rPr>
          <w:rFonts w:ascii="Tahoma" w:hAnsi="Tahoma" w:cs="Tahoma"/>
          <w:sz w:val="20"/>
          <w:szCs w:val="20"/>
          <w:lang w:val="el-GR"/>
        </w:rPr>
        <w:t xml:space="preserve">ικού </w:t>
      </w:r>
      <w:proofErr w:type="spellStart"/>
      <w:r w:rsidR="00A870C1" w:rsidRPr="00414BE9">
        <w:rPr>
          <w:rFonts w:ascii="Tahoma" w:hAnsi="Tahoma" w:cs="Tahoma"/>
          <w:sz w:val="20"/>
          <w:szCs w:val="20"/>
          <w:lang w:val="el-GR"/>
        </w:rPr>
        <w:t>Σχεδ</w:t>
      </w:r>
      <w:r w:rsidR="00A870C1" w:rsidRPr="00414BE9">
        <w:rPr>
          <w:rFonts w:ascii="Tahoma" w:hAnsi="Tahoma" w:cs="Tahoma"/>
          <w:sz w:val="20"/>
          <w:szCs w:val="20"/>
        </w:rPr>
        <w:t>ιασμού</w:t>
      </w:r>
      <w:proofErr w:type="spellEnd"/>
    </w:p>
    <w:p w:rsidR="007B6DB5" w:rsidRPr="00414BE9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Υπηρεσίας Δόμησης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414BE9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414BE9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proofErr w:type="spellStart"/>
      <w:r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  <w:lang w:val="el-GR"/>
        </w:rPr>
        <w:t xml:space="preserve"> Υπηρεσίας Δόμησης Τμήμα Ελέγχου Κατασκευών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BE9">
        <w:rPr>
          <w:rFonts w:ascii="Tahoma" w:hAnsi="Tahoma" w:cs="Tahoma"/>
          <w:sz w:val="20"/>
          <w:szCs w:val="20"/>
        </w:rPr>
        <w:t>Τεχν</w:t>
      </w:r>
      <w:proofErr w:type="spellEnd"/>
      <w:r w:rsidRPr="00414BE9">
        <w:rPr>
          <w:rFonts w:ascii="Tahoma" w:hAnsi="Tahoma" w:cs="Tahoma"/>
          <w:sz w:val="20"/>
          <w:szCs w:val="20"/>
        </w:rPr>
        <w:t>. Υπηρεσιών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proofErr w:type="spellStart"/>
      <w:r w:rsidRPr="00414BE9">
        <w:rPr>
          <w:rFonts w:ascii="Tahoma" w:hAnsi="Tahoma" w:cs="Tahoma"/>
          <w:sz w:val="20"/>
          <w:szCs w:val="20"/>
        </w:rPr>
        <w:t>Δνση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14BE9">
        <w:rPr>
          <w:rFonts w:ascii="Tahoma" w:hAnsi="Tahoma" w:cs="Tahoma"/>
          <w:sz w:val="20"/>
          <w:szCs w:val="20"/>
        </w:rPr>
        <w:t>Μεσαιων</w:t>
      </w:r>
      <w:proofErr w:type="spellEnd"/>
      <w:r w:rsidRPr="00414BE9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414BE9">
        <w:rPr>
          <w:rFonts w:ascii="Tahoma" w:hAnsi="Tahoma" w:cs="Tahoma"/>
          <w:sz w:val="20"/>
          <w:szCs w:val="20"/>
        </w:rPr>
        <w:t>Πόλης</w:t>
      </w:r>
      <w:proofErr w:type="spellEnd"/>
    </w:p>
    <w:p w:rsidR="00E170DA" w:rsidRPr="00414BE9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spellStart"/>
      <w:r w:rsidR="00E170DA" w:rsidRPr="00414BE9">
        <w:rPr>
          <w:rFonts w:ascii="Tahoma" w:hAnsi="Tahoma" w:cs="Tahoma"/>
          <w:sz w:val="20"/>
          <w:szCs w:val="20"/>
          <w:lang w:val="el-GR"/>
        </w:rPr>
        <w:t>Δνση</w:t>
      </w:r>
      <w:proofErr w:type="spellEnd"/>
      <w:r w:rsidR="00E170DA" w:rsidRPr="00414BE9">
        <w:rPr>
          <w:rFonts w:ascii="Tahoma" w:hAnsi="Tahoma" w:cs="Tahoma"/>
          <w:sz w:val="20"/>
          <w:szCs w:val="20"/>
          <w:lang w:val="el-GR"/>
        </w:rPr>
        <w:t xml:space="preserve"> Εμπορίου Δ.Ρ.</w:t>
      </w:r>
    </w:p>
    <w:p w:rsidR="00AA07C5" w:rsidRPr="00414BE9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="003D06D3" w:rsidRPr="00414BE9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AA07C5" w:rsidRPr="00414BE9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414BE9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414BE9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414BE9" w:rsidSect="000E50D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0536F"/>
    <w:rsid w:val="000103DE"/>
    <w:rsid w:val="00010620"/>
    <w:rsid w:val="000137AA"/>
    <w:rsid w:val="000150F9"/>
    <w:rsid w:val="00015B20"/>
    <w:rsid w:val="00017420"/>
    <w:rsid w:val="00020309"/>
    <w:rsid w:val="000209E1"/>
    <w:rsid w:val="00021BE9"/>
    <w:rsid w:val="000265AF"/>
    <w:rsid w:val="00026A6B"/>
    <w:rsid w:val="00031872"/>
    <w:rsid w:val="0003239B"/>
    <w:rsid w:val="00035BA4"/>
    <w:rsid w:val="00035E63"/>
    <w:rsid w:val="00043649"/>
    <w:rsid w:val="00051D43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0FE4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2333"/>
    <w:rsid w:val="000E50D5"/>
    <w:rsid w:val="000E7F00"/>
    <w:rsid w:val="000F042D"/>
    <w:rsid w:val="000F19F6"/>
    <w:rsid w:val="000F78E2"/>
    <w:rsid w:val="000F7FAF"/>
    <w:rsid w:val="00102F6E"/>
    <w:rsid w:val="00104579"/>
    <w:rsid w:val="00112CDA"/>
    <w:rsid w:val="00114620"/>
    <w:rsid w:val="00114B9C"/>
    <w:rsid w:val="0011563A"/>
    <w:rsid w:val="00116D84"/>
    <w:rsid w:val="00117311"/>
    <w:rsid w:val="00120FEC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1F4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113B"/>
    <w:rsid w:val="001720B8"/>
    <w:rsid w:val="0017302C"/>
    <w:rsid w:val="00173A7E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02AE"/>
    <w:rsid w:val="001947F2"/>
    <w:rsid w:val="00194971"/>
    <w:rsid w:val="001B0A93"/>
    <w:rsid w:val="001B0CFC"/>
    <w:rsid w:val="001B1345"/>
    <w:rsid w:val="001B2954"/>
    <w:rsid w:val="001B352E"/>
    <w:rsid w:val="001B4008"/>
    <w:rsid w:val="001B4EC5"/>
    <w:rsid w:val="001B761E"/>
    <w:rsid w:val="001B7A61"/>
    <w:rsid w:val="001C2213"/>
    <w:rsid w:val="001C2A5F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0CD1"/>
    <w:rsid w:val="00212D67"/>
    <w:rsid w:val="0021555C"/>
    <w:rsid w:val="0022043C"/>
    <w:rsid w:val="00223803"/>
    <w:rsid w:val="00223AA5"/>
    <w:rsid w:val="00224876"/>
    <w:rsid w:val="00233D9D"/>
    <w:rsid w:val="0023471D"/>
    <w:rsid w:val="00236D3E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4238"/>
    <w:rsid w:val="0028587F"/>
    <w:rsid w:val="00285ED5"/>
    <w:rsid w:val="002865ED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430B"/>
    <w:rsid w:val="002A574C"/>
    <w:rsid w:val="002B077E"/>
    <w:rsid w:val="002B18BB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63E7"/>
    <w:rsid w:val="00327E29"/>
    <w:rsid w:val="00334190"/>
    <w:rsid w:val="0033575B"/>
    <w:rsid w:val="00337A18"/>
    <w:rsid w:val="00337C6E"/>
    <w:rsid w:val="00340116"/>
    <w:rsid w:val="00343E41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859A2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56CC"/>
    <w:rsid w:val="003F76D8"/>
    <w:rsid w:val="003F7C45"/>
    <w:rsid w:val="004020CE"/>
    <w:rsid w:val="00411312"/>
    <w:rsid w:val="004122B3"/>
    <w:rsid w:val="004129C6"/>
    <w:rsid w:val="00414BE9"/>
    <w:rsid w:val="00415B44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639"/>
    <w:rsid w:val="00472FF1"/>
    <w:rsid w:val="004764C2"/>
    <w:rsid w:val="004771F0"/>
    <w:rsid w:val="004779D8"/>
    <w:rsid w:val="00477D17"/>
    <w:rsid w:val="0049458A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B7373"/>
    <w:rsid w:val="004C1691"/>
    <w:rsid w:val="004C2585"/>
    <w:rsid w:val="004C30C9"/>
    <w:rsid w:val="004C385D"/>
    <w:rsid w:val="004C49F9"/>
    <w:rsid w:val="004C5B98"/>
    <w:rsid w:val="004C7614"/>
    <w:rsid w:val="004D4183"/>
    <w:rsid w:val="004D7A21"/>
    <w:rsid w:val="004E0848"/>
    <w:rsid w:val="004E1073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17F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0222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09BF"/>
    <w:rsid w:val="0058253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2003"/>
    <w:rsid w:val="005B420D"/>
    <w:rsid w:val="005B4981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38EE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2110"/>
    <w:rsid w:val="006B2BF1"/>
    <w:rsid w:val="006B750C"/>
    <w:rsid w:val="006B7738"/>
    <w:rsid w:val="006C2CBA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1A00"/>
    <w:rsid w:val="0075305B"/>
    <w:rsid w:val="0075316B"/>
    <w:rsid w:val="00754144"/>
    <w:rsid w:val="007547AE"/>
    <w:rsid w:val="00754B49"/>
    <w:rsid w:val="0075529D"/>
    <w:rsid w:val="00756297"/>
    <w:rsid w:val="00756A6C"/>
    <w:rsid w:val="00762461"/>
    <w:rsid w:val="00763B61"/>
    <w:rsid w:val="00764C66"/>
    <w:rsid w:val="007659CE"/>
    <w:rsid w:val="00766AE8"/>
    <w:rsid w:val="00774400"/>
    <w:rsid w:val="00776ADD"/>
    <w:rsid w:val="00777C8D"/>
    <w:rsid w:val="00781761"/>
    <w:rsid w:val="007823C6"/>
    <w:rsid w:val="0078459C"/>
    <w:rsid w:val="00785992"/>
    <w:rsid w:val="00790933"/>
    <w:rsid w:val="00791C35"/>
    <w:rsid w:val="0079510A"/>
    <w:rsid w:val="0079784F"/>
    <w:rsid w:val="007979C7"/>
    <w:rsid w:val="007A5928"/>
    <w:rsid w:val="007A6CD3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467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3097"/>
    <w:rsid w:val="00835090"/>
    <w:rsid w:val="008350B6"/>
    <w:rsid w:val="00836F46"/>
    <w:rsid w:val="008372DA"/>
    <w:rsid w:val="008412E1"/>
    <w:rsid w:val="00841734"/>
    <w:rsid w:val="0084241A"/>
    <w:rsid w:val="00850AA1"/>
    <w:rsid w:val="0085586C"/>
    <w:rsid w:val="0086029B"/>
    <w:rsid w:val="00863213"/>
    <w:rsid w:val="00863250"/>
    <w:rsid w:val="008656F9"/>
    <w:rsid w:val="0086582A"/>
    <w:rsid w:val="00871E6C"/>
    <w:rsid w:val="008812FC"/>
    <w:rsid w:val="008869E1"/>
    <w:rsid w:val="008B2005"/>
    <w:rsid w:val="008B2B7F"/>
    <w:rsid w:val="008B41BE"/>
    <w:rsid w:val="008B4221"/>
    <w:rsid w:val="008B4655"/>
    <w:rsid w:val="008C1270"/>
    <w:rsid w:val="008C3044"/>
    <w:rsid w:val="008C3543"/>
    <w:rsid w:val="008C4C76"/>
    <w:rsid w:val="008C4D1A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0B78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3B3B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390C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0A63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0ABA"/>
    <w:rsid w:val="00A63C7E"/>
    <w:rsid w:val="00A65674"/>
    <w:rsid w:val="00A67E2E"/>
    <w:rsid w:val="00A7540D"/>
    <w:rsid w:val="00A75937"/>
    <w:rsid w:val="00A76144"/>
    <w:rsid w:val="00A83D5A"/>
    <w:rsid w:val="00A84AF7"/>
    <w:rsid w:val="00A85874"/>
    <w:rsid w:val="00A8621D"/>
    <w:rsid w:val="00A870C1"/>
    <w:rsid w:val="00A87AD0"/>
    <w:rsid w:val="00A87AD4"/>
    <w:rsid w:val="00A94055"/>
    <w:rsid w:val="00A962FC"/>
    <w:rsid w:val="00A96703"/>
    <w:rsid w:val="00AA07C5"/>
    <w:rsid w:val="00AA2A0A"/>
    <w:rsid w:val="00AA6668"/>
    <w:rsid w:val="00AB0347"/>
    <w:rsid w:val="00AB2BB6"/>
    <w:rsid w:val="00AB4869"/>
    <w:rsid w:val="00AB5371"/>
    <w:rsid w:val="00AB739E"/>
    <w:rsid w:val="00AB7D6E"/>
    <w:rsid w:val="00AC3155"/>
    <w:rsid w:val="00AC4E9B"/>
    <w:rsid w:val="00AD141D"/>
    <w:rsid w:val="00AD1D2B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36FE7"/>
    <w:rsid w:val="00B40539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6407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A6213"/>
    <w:rsid w:val="00BB0DCA"/>
    <w:rsid w:val="00BB258A"/>
    <w:rsid w:val="00BB3995"/>
    <w:rsid w:val="00BB620A"/>
    <w:rsid w:val="00BC432B"/>
    <w:rsid w:val="00BC52B1"/>
    <w:rsid w:val="00BC5844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3753"/>
    <w:rsid w:val="00C24D6E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840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0221"/>
    <w:rsid w:val="00CD2797"/>
    <w:rsid w:val="00CD4017"/>
    <w:rsid w:val="00CD4D9B"/>
    <w:rsid w:val="00CE15FB"/>
    <w:rsid w:val="00CE2F23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2744F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5A6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0C49"/>
    <w:rsid w:val="00D73E43"/>
    <w:rsid w:val="00D74536"/>
    <w:rsid w:val="00D748F4"/>
    <w:rsid w:val="00D76A53"/>
    <w:rsid w:val="00D852C7"/>
    <w:rsid w:val="00D85E7F"/>
    <w:rsid w:val="00D87706"/>
    <w:rsid w:val="00D93937"/>
    <w:rsid w:val="00D96CF6"/>
    <w:rsid w:val="00D97261"/>
    <w:rsid w:val="00D972D4"/>
    <w:rsid w:val="00DA1DE8"/>
    <w:rsid w:val="00DA1E52"/>
    <w:rsid w:val="00DB081C"/>
    <w:rsid w:val="00DB2AF3"/>
    <w:rsid w:val="00DB2B08"/>
    <w:rsid w:val="00DB496A"/>
    <w:rsid w:val="00DB50EF"/>
    <w:rsid w:val="00DB523C"/>
    <w:rsid w:val="00DB5C21"/>
    <w:rsid w:val="00DB61D4"/>
    <w:rsid w:val="00DC5436"/>
    <w:rsid w:val="00DC7BAE"/>
    <w:rsid w:val="00DD1392"/>
    <w:rsid w:val="00DD1CB1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14C1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16AD"/>
    <w:rsid w:val="00E2460C"/>
    <w:rsid w:val="00E25F98"/>
    <w:rsid w:val="00E2773F"/>
    <w:rsid w:val="00E27B1B"/>
    <w:rsid w:val="00E31F22"/>
    <w:rsid w:val="00E40E39"/>
    <w:rsid w:val="00E50410"/>
    <w:rsid w:val="00E50A0E"/>
    <w:rsid w:val="00E51B0A"/>
    <w:rsid w:val="00E5244E"/>
    <w:rsid w:val="00E54024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A4389"/>
    <w:rsid w:val="00EB2124"/>
    <w:rsid w:val="00EB337F"/>
    <w:rsid w:val="00EB50AA"/>
    <w:rsid w:val="00EC0C80"/>
    <w:rsid w:val="00EC1564"/>
    <w:rsid w:val="00EC39AB"/>
    <w:rsid w:val="00EC5CE0"/>
    <w:rsid w:val="00EC6C8B"/>
    <w:rsid w:val="00EC7C79"/>
    <w:rsid w:val="00ED06C3"/>
    <w:rsid w:val="00ED0852"/>
    <w:rsid w:val="00ED218F"/>
    <w:rsid w:val="00ED2D9F"/>
    <w:rsid w:val="00ED344F"/>
    <w:rsid w:val="00EE3949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3D1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1584"/>
    <w:rsid w:val="00F918F1"/>
    <w:rsid w:val="00F96109"/>
    <w:rsid w:val="00F97079"/>
    <w:rsid w:val="00FA02F4"/>
    <w:rsid w:val="00FA45BE"/>
    <w:rsid w:val="00FA6A70"/>
    <w:rsid w:val="00FB1935"/>
    <w:rsid w:val="00FB3A8C"/>
    <w:rsid w:val="00FC2AB1"/>
    <w:rsid w:val="00FC4001"/>
    <w:rsid w:val="00FC7303"/>
    <w:rsid w:val="00FD015D"/>
    <w:rsid w:val="00FD18BF"/>
    <w:rsid w:val="00FE1590"/>
    <w:rsid w:val="00FE277C"/>
    <w:rsid w:val="00FE3544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customStyle="1" w:styleId="210">
    <w:name w:val="Σώμα κείμενου με εσοχή 21"/>
    <w:basedOn w:val="a"/>
    <w:rsid w:val="002B18BB"/>
    <w:pPr>
      <w:suppressAutoHyphens/>
      <w:ind w:left="2880" w:firstLine="0"/>
    </w:pPr>
    <w:rPr>
      <w:rFonts w:ascii="Arial" w:hAnsi="Arial"/>
      <w:szCs w:val="20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0EA08-283E-434F-A876-E590A5A8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ΔΗΜΟΚΡΑΤΙΑ</vt:lpstr>
      <vt:lpstr>        </vt:lpstr>
      <vt:lpstr>        </vt:lpstr>
    </vt:vector>
  </TitlesOfParts>
  <Company>P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2018-07-30T09:08:00Z</cp:lastPrinted>
  <dcterms:created xsi:type="dcterms:W3CDTF">2018-07-30T10:05:00Z</dcterms:created>
  <dcterms:modified xsi:type="dcterms:W3CDTF">2018-07-30T10:05:00Z</dcterms:modified>
</cp:coreProperties>
</file>