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118" w:rsidRDefault="00AA0E7E">
      <w:r>
        <w:rPr>
          <w:noProof/>
        </w:rPr>
        <w:drawing>
          <wp:anchor distT="0" distB="0" distL="114300" distR="114300" simplePos="0" relativeHeight="251657728" behindDoc="0" locked="0" layoutInCell="1" allowOverlap="1">
            <wp:simplePos x="0" y="0"/>
            <wp:positionH relativeFrom="column">
              <wp:posOffset>4114800</wp:posOffset>
            </wp:positionH>
            <wp:positionV relativeFrom="page">
              <wp:posOffset>230505</wp:posOffset>
            </wp:positionV>
            <wp:extent cx="1828800" cy="798195"/>
            <wp:effectExtent l="1905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828800" cy="798195"/>
                    </a:xfrm>
                    <a:prstGeom prst="rect">
                      <a:avLst/>
                    </a:prstGeom>
                    <a:noFill/>
                    <a:ln w="9525">
                      <a:noFill/>
                      <a:miter lim="800000"/>
                      <a:headEnd/>
                      <a:tailEnd/>
                    </a:ln>
                  </pic:spPr>
                </pic:pic>
              </a:graphicData>
            </a:graphic>
          </wp:anchor>
        </w:drawing>
      </w:r>
      <w:r>
        <w:rPr>
          <w:noProof/>
        </w:rPr>
        <w:drawing>
          <wp:anchor distT="0" distB="0" distL="114935" distR="114935" simplePos="0" relativeHeight="251656704" behindDoc="0" locked="0" layoutInCell="1" allowOverlap="1">
            <wp:simplePos x="0" y="0"/>
            <wp:positionH relativeFrom="column">
              <wp:posOffset>-570865</wp:posOffset>
            </wp:positionH>
            <wp:positionV relativeFrom="paragraph">
              <wp:posOffset>-611505</wp:posOffset>
            </wp:positionV>
            <wp:extent cx="3771265" cy="942975"/>
            <wp:effectExtent l="19050" t="0" r="635"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771265" cy="942975"/>
                    </a:xfrm>
                    <a:prstGeom prst="rect">
                      <a:avLst/>
                    </a:prstGeom>
                    <a:solidFill>
                      <a:srgbClr val="FFFFFF"/>
                    </a:solidFill>
                    <a:ln w="9525">
                      <a:noFill/>
                      <a:miter lim="800000"/>
                      <a:headEnd/>
                      <a:tailEnd/>
                    </a:ln>
                  </pic:spPr>
                </pic:pic>
              </a:graphicData>
            </a:graphic>
          </wp:anchor>
        </w:drawing>
      </w:r>
    </w:p>
    <w:p w:rsidR="00771E69" w:rsidRDefault="00771E69" w:rsidP="00D552E2">
      <w:pPr>
        <w:jc w:val="right"/>
        <w:rPr>
          <w:rFonts w:ascii="Arial" w:hAnsi="Arial" w:cs="Arial"/>
        </w:rPr>
      </w:pPr>
    </w:p>
    <w:p w:rsidR="00D552E2" w:rsidRPr="005B61C6" w:rsidRDefault="00D77B05" w:rsidP="00771E69">
      <w:pPr>
        <w:ind w:left="-180"/>
        <w:jc w:val="right"/>
        <w:rPr>
          <w:rFonts w:ascii="Arial" w:hAnsi="Arial" w:cs="Arial"/>
        </w:rPr>
      </w:pPr>
      <w:r>
        <w:rPr>
          <w:rFonts w:ascii="Arial" w:hAnsi="Arial" w:cs="Arial"/>
        </w:rPr>
        <w:t xml:space="preserve">Αθήνα, </w:t>
      </w:r>
      <w:r w:rsidR="00637386" w:rsidRPr="004A724C">
        <w:rPr>
          <w:rFonts w:ascii="Arial" w:hAnsi="Arial" w:cs="Arial"/>
        </w:rPr>
        <w:t>1</w:t>
      </w:r>
      <w:r w:rsidR="00771E69">
        <w:rPr>
          <w:rFonts w:ascii="Arial" w:hAnsi="Arial" w:cs="Arial"/>
        </w:rPr>
        <w:t>5</w:t>
      </w:r>
      <w:r w:rsidR="00D552E2" w:rsidRPr="005B61C6">
        <w:rPr>
          <w:rFonts w:ascii="Arial" w:hAnsi="Arial" w:cs="Arial"/>
        </w:rPr>
        <w:t xml:space="preserve"> </w:t>
      </w:r>
      <w:r w:rsidR="004507EC">
        <w:rPr>
          <w:rFonts w:ascii="Arial" w:hAnsi="Arial" w:cs="Arial"/>
        </w:rPr>
        <w:t>Ιανουαρίου</w:t>
      </w:r>
      <w:r w:rsidR="00F90D92">
        <w:rPr>
          <w:rFonts w:ascii="Arial" w:hAnsi="Arial" w:cs="Arial"/>
        </w:rPr>
        <w:t xml:space="preserve"> 2019</w:t>
      </w:r>
    </w:p>
    <w:p w:rsidR="00D552E2" w:rsidRDefault="00D552E2" w:rsidP="00771E69">
      <w:pPr>
        <w:ind w:left="-180"/>
        <w:rPr>
          <w:lang w:val="en-US"/>
        </w:rPr>
      </w:pPr>
    </w:p>
    <w:p w:rsidR="003D5AFE" w:rsidRPr="003D5AFE" w:rsidRDefault="003D5AFE" w:rsidP="00771E69">
      <w:pPr>
        <w:ind w:left="-180"/>
        <w:rPr>
          <w:lang w:val="en-US"/>
        </w:rPr>
      </w:pPr>
    </w:p>
    <w:p w:rsidR="005E2F04" w:rsidRPr="00DC54D5" w:rsidRDefault="005E2F04" w:rsidP="005E2F04">
      <w:pPr>
        <w:ind w:left="-180"/>
        <w:jc w:val="center"/>
      </w:pPr>
      <w:r w:rsidRPr="00DC54D5">
        <w:rPr>
          <w:rFonts w:ascii="Arial" w:hAnsi="Arial" w:cs="Arial"/>
          <w:b/>
          <w:bCs/>
        </w:rPr>
        <w:t>Παγκόσμιος Εθελοντικός Καθαρισμός Ακτών 2018:</w:t>
      </w:r>
    </w:p>
    <w:p w:rsidR="005E2F04" w:rsidRPr="005E2F04" w:rsidRDefault="005E2F04" w:rsidP="005E2F04">
      <w:pPr>
        <w:ind w:left="-180"/>
        <w:jc w:val="center"/>
        <w:rPr>
          <w:rFonts w:ascii="Arial" w:hAnsi="Arial" w:cs="Arial"/>
          <w:b/>
          <w:bCs/>
        </w:rPr>
      </w:pPr>
      <w:r w:rsidRPr="00DC54D5">
        <w:rPr>
          <w:rFonts w:ascii="Arial" w:hAnsi="Arial" w:cs="Arial"/>
          <w:b/>
          <w:bCs/>
        </w:rPr>
        <w:t xml:space="preserve"> πλαστικά μιας χρήσης στις ελληνικές ακτές </w:t>
      </w:r>
    </w:p>
    <w:p w:rsidR="005E2F04" w:rsidRDefault="005E2F04" w:rsidP="005E2F04">
      <w:pPr>
        <w:jc w:val="center"/>
        <w:rPr>
          <w:rFonts w:ascii="Arial" w:hAnsi="Arial" w:cs="Arial"/>
          <w:color w:val="000080"/>
          <w:sz w:val="20"/>
          <w:szCs w:val="20"/>
          <w:lang w:val="en-US"/>
        </w:rPr>
      </w:pPr>
    </w:p>
    <w:p w:rsidR="003D5AFE" w:rsidRPr="003D5AFE" w:rsidRDefault="003D5AFE" w:rsidP="005E2F04">
      <w:pPr>
        <w:jc w:val="center"/>
        <w:rPr>
          <w:rFonts w:ascii="Arial" w:hAnsi="Arial" w:cs="Arial"/>
          <w:color w:val="000080"/>
          <w:sz w:val="20"/>
          <w:szCs w:val="20"/>
          <w:lang w:val="en-US"/>
        </w:rPr>
      </w:pPr>
    </w:p>
    <w:p w:rsidR="005E2F04" w:rsidRPr="00DC54D5" w:rsidRDefault="0041266A" w:rsidP="005E2F04">
      <w:pPr>
        <w:ind w:left="-180"/>
        <w:jc w:val="both"/>
      </w:pPr>
      <w:r>
        <w:rPr>
          <w:rFonts w:ascii="Arial" w:hAnsi="Arial" w:cs="Arial"/>
          <w:noProof/>
        </w:rPr>
        <w:pict>
          <v:shapetype id="_x0000_t202" coordsize="21600,21600" o:spt="202" path="m,l,21600r21600,l21600,xe">
            <v:stroke joinstyle="miter"/>
            <v:path gradientshapeok="t" o:connecttype="rect"/>
          </v:shapetype>
          <v:shape id="_x0000_s1029" type="#_x0000_t202" style="position:absolute;left:0;text-align:left;margin-left:-1in;margin-top:225pt;width:36pt;height:405pt;z-index:251658752;mso-position-vertical-relative:page" stroked="f">
            <v:textbox style="mso-next-textbox:#_x0000_s1029">
              <w:txbxContent>
                <w:p w:rsidR="0041266A" w:rsidRPr="0041266A" w:rsidRDefault="0041266A" w:rsidP="0041266A">
                  <w:pPr>
                    <w:pStyle w:val="1"/>
                    <w:rPr>
                      <w:i/>
                      <w:iCs/>
                      <w:sz w:val="52"/>
                    </w:rPr>
                  </w:pPr>
                  <w:r w:rsidRPr="0041266A">
                    <w:rPr>
                      <w:i/>
                      <w:iCs/>
                      <w:sz w:val="52"/>
                    </w:rPr>
                    <w:t>P</w:t>
                  </w:r>
                </w:p>
                <w:p w:rsidR="0041266A" w:rsidRPr="0041266A" w:rsidRDefault="0041266A" w:rsidP="0041266A">
                  <w:pPr>
                    <w:rPr>
                      <w:rFonts w:ascii="Arial" w:hAnsi="Arial" w:cs="Arial"/>
                      <w:b/>
                      <w:bCs/>
                      <w:i/>
                      <w:iCs/>
                      <w:sz w:val="52"/>
                      <w:lang w:val="en-GB"/>
                    </w:rPr>
                  </w:pPr>
                  <w:r w:rsidRPr="0041266A">
                    <w:rPr>
                      <w:rFonts w:ascii="Arial" w:hAnsi="Arial" w:cs="Arial"/>
                      <w:b/>
                      <w:bCs/>
                      <w:i/>
                      <w:iCs/>
                      <w:sz w:val="52"/>
                      <w:lang w:val="en-GB"/>
                    </w:rPr>
                    <w:t>R</w:t>
                  </w:r>
                </w:p>
                <w:p w:rsidR="0041266A" w:rsidRPr="0041266A" w:rsidRDefault="0041266A" w:rsidP="0041266A">
                  <w:pPr>
                    <w:rPr>
                      <w:rFonts w:ascii="Arial" w:hAnsi="Arial" w:cs="Arial"/>
                      <w:b/>
                      <w:bCs/>
                      <w:i/>
                      <w:iCs/>
                      <w:sz w:val="52"/>
                      <w:lang w:val="en-GB"/>
                    </w:rPr>
                  </w:pPr>
                  <w:r w:rsidRPr="0041266A">
                    <w:rPr>
                      <w:rFonts w:ascii="Arial" w:hAnsi="Arial" w:cs="Arial"/>
                      <w:b/>
                      <w:bCs/>
                      <w:i/>
                      <w:iCs/>
                      <w:sz w:val="52"/>
                      <w:lang w:val="en-GB"/>
                    </w:rPr>
                    <w:t>E</w:t>
                  </w:r>
                </w:p>
                <w:p w:rsidR="0041266A" w:rsidRPr="0041266A" w:rsidRDefault="0041266A" w:rsidP="0041266A">
                  <w:pPr>
                    <w:rPr>
                      <w:rFonts w:ascii="Arial" w:hAnsi="Arial" w:cs="Arial"/>
                      <w:b/>
                      <w:bCs/>
                      <w:i/>
                      <w:iCs/>
                      <w:sz w:val="52"/>
                      <w:lang w:val="en-GB"/>
                    </w:rPr>
                  </w:pPr>
                  <w:r w:rsidRPr="0041266A">
                    <w:rPr>
                      <w:rFonts w:ascii="Arial" w:hAnsi="Arial" w:cs="Arial"/>
                      <w:b/>
                      <w:bCs/>
                      <w:i/>
                      <w:iCs/>
                      <w:sz w:val="52"/>
                      <w:lang w:val="en-GB"/>
                    </w:rPr>
                    <w:t>S</w:t>
                  </w:r>
                </w:p>
                <w:p w:rsidR="0041266A" w:rsidRPr="0041266A" w:rsidRDefault="0041266A" w:rsidP="0041266A">
                  <w:pPr>
                    <w:rPr>
                      <w:rFonts w:ascii="Arial" w:hAnsi="Arial" w:cs="Arial"/>
                      <w:b/>
                      <w:bCs/>
                      <w:i/>
                      <w:iCs/>
                      <w:sz w:val="52"/>
                      <w:lang w:val="en-GB"/>
                    </w:rPr>
                  </w:pPr>
                  <w:r w:rsidRPr="0041266A">
                    <w:rPr>
                      <w:rFonts w:ascii="Arial" w:hAnsi="Arial" w:cs="Arial"/>
                      <w:b/>
                      <w:bCs/>
                      <w:i/>
                      <w:iCs/>
                      <w:sz w:val="52"/>
                      <w:lang w:val="en-GB"/>
                    </w:rPr>
                    <w:t>S</w:t>
                  </w:r>
                </w:p>
                <w:p w:rsidR="0041266A" w:rsidRPr="0041266A" w:rsidRDefault="0041266A" w:rsidP="0041266A">
                  <w:pPr>
                    <w:rPr>
                      <w:rFonts w:ascii="Arial" w:hAnsi="Arial" w:cs="Arial"/>
                      <w:b/>
                      <w:bCs/>
                      <w:i/>
                      <w:iCs/>
                      <w:sz w:val="52"/>
                      <w:lang w:val="en-GB"/>
                    </w:rPr>
                  </w:pPr>
                </w:p>
                <w:p w:rsidR="0041266A" w:rsidRPr="0041266A" w:rsidRDefault="0041266A" w:rsidP="0041266A">
                  <w:pPr>
                    <w:rPr>
                      <w:rFonts w:ascii="Arial" w:hAnsi="Arial" w:cs="Arial"/>
                      <w:b/>
                      <w:bCs/>
                      <w:i/>
                      <w:iCs/>
                      <w:sz w:val="52"/>
                      <w:lang w:val="en-GB"/>
                    </w:rPr>
                  </w:pPr>
                  <w:r w:rsidRPr="0041266A">
                    <w:rPr>
                      <w:rFonts w:ascii="Arial" w:hAnsi="Arial" w:cs="Arial"/>
                      <w:b/>
                      <w:bCs/>
                      <w:i/>
                      <w:iCs/>
                      <w:sz w:val="52"/>
                      <w:lang w:val="en-GB"/>
                    </w:rPr>
                    <w:t>R</w:t>
                  </w:r>
                </w:p>
                <w:p w:rsidR="0041266A" w:rsidRPr="0041266A" w:rsidRDefault="0041266A" w:rsidP="0041266A">
                  <w:pPr>
                    <w:rPr>
                      <w:rFonts w:ascii="Arial" w:hAnsi="Arial" w:cs="Arial"/>
                      <w:b/>
                      <w:bCs/>
                      <w:i/>
                      <w:iCs/>
                      <w:sz w:val="52"/>
                      <w:lang w:val="en-GB"/>
                    </w:rPr>
                  </w:pPr>
                  <w:r w:rsidRPr="0041266A">
                    <w:rPr>
                      <w:rFonts w:ascii="Arial" w:hAnsi="Arial" w:cs="Arial"/>
                      <w:b/>
                      <w:bCs/>
                      <w:i/>
                      <w:iCs/>
                      <w:sz w:val="52"/>
                      <w:lang w:val="en-GB"/>
                    </w:rPr>
                    <w:t>E</w:t>
                  </w:r>
                </w:p>
                <w:p w:rsidR="0041266A" w:rsidRPr="0041266A" w:rsidRDefault="0041266A" w:rsidP="0041266A">
                  <w:pPr>
                    <w:rPr>
                      <w:rFonts w:ascii="Arial" w:hAnsi="Arial" w:cs="Arial"/>
                      <w:b/>
                      <w:bCs/>
                      <w:i/>
                      <w:iCs/>
                      <w:sz w:val="52"/>
                      <w:lang w:val="en-GB"/>
                    </w:rPr>
                  </w:pPr>
                  <w:r w:rsidRPr="0041266A">
                    <w:rPr>
                      <w:rFonts w:ascii="Arial" w:hAnsi="Arial" w:cs="Arial"/>
                      <w:b/>
                      <w:bCs/>
                      <w:i/>
                      <w:iCs/>
                      <w:sz w:val="52"/>
                      <w:lang w:val="en-GB"/>
                    </w:rPr>
                    <w:t>L</w:t>
                  </w:r>
                </w:p>
                <w:p w:rsidR="0041266A" w:rsidRPr="0041266A" w:rsidRDefault="0041266A" w:rsidP="0041266A">
                  <w:pPr>
                    <w:rPr>
                      <w:rFonts w:ascii="Arial" w:hAnsi="Arial" w:cs="Arial"/>
                      <w:b/>
                      <w:bCs/>
                      <w:i/>
                      <w:iCs/>
                      <w:sz w:val="52"/>
                      <w:lang w:val="en-GB"/>
                    </w:rPr>
                  </w:pPr>
                  <w:r w:rsidRPr="0041266A">
                    <w:rPr>
                      <w:rFonts w:ascii="Arial" w:hAnsi="Arial" w:cs="Arial"/>
                      <w:b/>
                      <w:bCs/>
                      <w:i/>
                      <w:iCs/>
                      <w:sz w:val="52"/>
                      <w:lang w:val="en-GB"/>
                    </w:rPr>
                    <w:t>E</w:t>
                  </w:r>
                </w:p>
                <w:p w:rsidR="0041266A" w:rsidRPr="0041266A" w:rsidRDefault="0041266A" w:rsidP="0041266A">
                  <w:pPr>
                    <w:rPr>
                      <w:rFonts w:ascii="Arial" w:hAnsi="Arial" w:cs="Arial"/>
                      <w:b/>
                      <w:bCs/>
                      <w:i/>
                      <w:iCs/>
                      <w:sz w:val="52"/>
                      <w:lang w:val="en-GB"/>
                    </w:rPr>
                  </w:pPr>
                  <w:r w:rsidRPr="0041266A">
                    <w:rPr>
                      <w:rFonts w:ascii="Arial" w:hAnsi="Arial" w:cs="Arial"/>
                      <w:b/>
                      <w:bCs/>
                      <w:i/>
                      <w:iCs/>
                      <w:sz w:val="52"/>
                      <w:lang w:val="en-GB"/>
                    </w:rPr>
                    <w:t>A</w:t>
                  </w:r>
                </w:p>
                <w:p w:rsidR="0041266A" w:rsidRPr="0041266A" w:rsidRDefault="0041266A" w:rsidP="0041266A">
                  <w:pPr>
                    <w:rPr>
                      <w:rFonts w:ascii="Arial" w:hAnsi="Arial" w:cs="Arial"/>
                      <w:b/>
                      <w:bCs/>
                      <w:i/>
                      <w:iCs/>
                      <w:sz w:val="52"/>
                      <w:lang w:val="en-GB"/>
                    </w:rPr>
                  </w:pPr>
                  <w:r w:rsidRPr="0041266A">
                    <w:rPr>
                      <w:rFonts w:ascii="Arial" w:hAnsi="Arial" w:cs="Arial"/>
                      <w:b/>
                      <w:bCs/>
                      <w:i/>
                      <w:iCs/>
                      <w:sz w:val="52"/>
                      <w:lang w:val="en-GB"/>
                    </w:rPr>
                    <w:t>S</w:t>
                  </w:r>
                </w:p>
                <w:p w:rsidR="0041266A" w:rsidRPr="0041266A" w:rsidRDefault="0041266A" w:rsidP="0041266A">
                  <w:pPr>
                    <w:rPr>
                      <w:rFonts w:ascii="Arial" w:hAnsi="Arial" w:cs="Arial"/>
                      <w:b/>
                      <w:bCs/>
                      <w:i/>
                      <w:iCs/>
                      <w:sz w:val="52"/>
                    </w:rPr>
                  </w:pPr>
                  <w:r w:rsidRPr="0041266A">
                    <w:rPr>
                      <w:rFonts w:ascii="Arial" w:hAnsi="Arial" w:cs="Arial"/>
                      <w:b/>
                      <w:bCs/>
                      <w:i/>
                      <w:iCs/>
                      <w:sz w:val="52"/>
                    </w:rPr>
                    <w:t>E</w:t>
                  </w:r>
                </w:p>
                <w:p w:rsidR="0041266A" w:rsidRPr="0041266A" w:rsidRDefault="0041266A" w:rsidP="0041266A">
                  <w:pPr>
                    <w:rPr>
                      <w:rFonts w:ascii="Arial" w:hAnsi="Arial" w:cs="Arial"/>
                      <w:b/>
                      <w:bCs/>
                      <w:i/>
                      <w:iCs/>
                      <w:sz w:val="52"/>
                    </w:rPr>
                  </w:pPr>
                </w:p>
              </w:txbxContent>
            </v:textbox>
            <w10:wrap anchory="page"/>
          </v:shape>
        </w:pict>
      </w:r>
      <w:r w:rsidR="005E2F04" w:rsidRPr="00DC54D5">
        <w:rPr>
          <w:rFonts w:ascii="Arial" w:hAnsi="Arial" w:cs="Arial"/>
        </w:rPr>
        <w:t xml:space="preserve">Τη συμμετοχή </w:t>
      </w:r>
      <w:r w:rsidR="005E2F04" w:rsidRPr="00DC54D5">
        <w:rPr>
          <w:rFonts w:ascii="Arial" w:hAnsi="Arial" w:cs="Arial"/>
          <w:b/>
          <w:bCs/>
        </w:rPr>
        <w:t>4.082 εθελοντών</w:t>
      </w:r>
      <w:r w:rsidR="005E2F04" w:rsidRPr="00DC54D5">
        <w:rPr>
          <w:rFonts w:ascii="Arial" w:hAnsi="Arial" w:cs="Arial"/>
        </w:rPr>
        <w:t xml:space="preserve"> σε </w:t>
      </w:r>
      <w:r w:rsidR="005E2F04" w:rsidRPr="00DC54D5">
        <w:rPr>
          <w:rFonts w:ascii="Arial" w:hAnsi="Arial" w:cs="Arial"/>
          <w:b/>
          <w:bCs/>
        </w:rPr>
        <w:t xml:space="preserve">124 παράκτιους </w:t>
      </w:r>
      <w:r w:rsidR="005E2F04" w:rsidRPr="00DC54D5">
        <w:rPr>
          <w:rFonts w:ascii="Arial" w:hAnsi="Arial" w:cs="Arial"/>
        </w:rPr>
        <w:t>και</w:t>
      </w:r>
      <w:r w:rsidR="005E2F04" w:rsidRPr="00DC54D5">
        <w:rPr>
          <w:rFonts w:ascii="Arial" w:hAnsi="Arial" w:cs="Arial"/>
          <w:b/>
          <w:bCs/>
        </w:rPr>
        <w:t xml:space="preserve"> 12 υποβρύχιους καθαρισμούς</w:t>
      </w:r>
      <w:r w:rsidR="005E2F04" w:rsidRPr="00DC54D5">
        <w:rPr>
          <w:rFonts w:ascii="Arial" w:hAnsi="Arial" w:cs="Arial"/>
        </w:rPr>
        <w:t>, συντόνισε η HELMEPA στη διάρκεια του Μήνα Δράσης για το Θαλάσσιο Περιβάλλον στη χώρα μας, από 15 Σεπτεμβρίου μέχρι 15 Οκτωβρίου 2018. Η πρωτοβουλία αυτή αποτέλεσε μέρος τ</w:t>
      </w:r>
      <w:r w:rsidR="005E2F04" w:rsidRPr="00DC54D5">
        <w:rPr>
          <w:rFonts w:ascii="Arial" w:hAnsi="Arial" w:cs="Arial"/>
          <w:lang w:val="en-US"/>
        </w:rPr>
        <w:t>o</w:t>
      </w:r>
      <w:r w:rsidR="005E2F04" w:rsidRPr="00DC54D5">
        <w:rPr>
          <w:rFonts w:ascii="Arial" w:hAnsi="Arial" w:cs="Arial"/>
        </w:rPr>
        <w:t>υ Παγκόσμιου Εθελοντικού Καθαρισμού Ακτών 2018, της παλαιότερης και μεγαλύτερης στο είδος της παγκόσμιας εκστρατείας, με ετήσια συμμετοχή άνω των 700.000 εθελοντών σε 100 χώρες του κόσμου.</w:t>
      </w:r>
    </w:p>
    <w:p w:rsidR="005E2F04" w:rsidRPr="00DC54D5" w:rsidRDefault="005E2F04" w:rsidP="005E2F04">
      <w:pPr>
        <w:spacing w:line="276" w:lineRule="auto"/>
        <w:ind w:left="-180"/>
        <w:jc w:val="both"/>
      </w:pPr>
      <w:r w:rsidRPr="00DC54D5">
        <w:rPr>
          <w:rFonts w:ascii="Arial" w:hAnsi="Arial" w:cs="Arial"/>
        </w:rPr>
        <w:t> </w:t>
      </w:r>
    </w:p>
    <w:p w:rsidR="005E2F04" w:rsidRPr="00DC54D5" w:rsidRDefault="005E2F04" w:rsidP="005E2F04">
      <w:pPr>
        <w:ind w:left="-180"/>
        <w:jc w:val="both"/>
      </w:pPr>
      <w:r w:rsidRPr="00DC54D5">
        <w:rPr>
          <w:rFonts w:ascii="Arial" w:hAnsi="Arial" w:cs="Arial"/>
        </w:rPr>
        <w:t xml:space="preserve">Στην Ελλάδα, με το σύνθημα </w:t>
      </w:r>
      <w:r w:rsidRPr="00DC54D5">
        <w:rPr>
          <w:rFonts w:ascii="Arial" w:hAnsi="Arial" w:cs="Arial"/>
          <w:b/>
          <w:bCs/>
          <w:i/>
          <w:iCs/>
        </w:rPr>
        <w:t>«Στο κυνήγι του χαμένου… πλαστικού»</w:t>
      </w:r>
      <w:r w:rsidRPr="00DC54D5">
        <w:rPr>
          <w:rFonts w:ascii="Arial" w:hAnsi="Arial" w:cs="Arial"/>
          <w:i/>
          <w:iCs/>
        </w:rPr>
        <w:t xml:space="preserve"> </w:t>
      </w:r>
      <w:r w:rsidRPr="00DC54D5">
        <w:rPr>
          <w:rFonts w:ascii="Arial" w:hAnsi="Arial" w:cs="Arial"/>
        </w:rPr>
        <w:t xml:space="preserve">και την υποστήριξη του </w:t>
      </w:r>
      <w:r w:rsidRPr="00DC54D5">
        <w:rPr>
          <w:rFonts w:ascii="Arial" w:hAnsi="Arial" w:cs="Arial"/>
          <w:lang w:val="en-US"/>
        </w:rPr>
        <w:t>National</w:t>
      </w:r>
      <w:r w:rsidRPr="005E2F04">
        <w:rPr>
          <w:rFonts w:ascii="Arial" w:hAnsi="Arial" w:cs="Arial"/>
        </w:rPr>
        <w:t xml:space="preserve"> </w:t>
      </w:r>
      <w:r w:rsidRPr="00DC54D5">
        <w:rPr>
          <w:rFonts w:ascii="Arial" w:hAnsi="Arial" w:cs="Arial"/>
          <w:lang w:val="en-US"/>
        </w:rPr>
        <w:t>Geographic</w:t>
      </w:r>
      <w:r w:rsidRPr="005E2F04">
        <w:rPr>
          <w:rFonts w:ascii="Arial" w:hAnsi="Arial" w:cs="Arial"/>
        </w:rPr>
        <w:t xml:space="preserve"> </w:t>
      </w:r>
      <w:r w:rsidRPr="00DC54D5">
        <w:rPr>
          <w:rFonts w:ascii="Arial" w:hAnsi="Arial" w:cs="Arial"/>
        </w:rPr>
        <w:t>- FOX Networks Group Greece ως Στρατηγικό Συνεργάτη Επικοινωνίας,</w:t>
      </w:r>
      <w:r w:rsidRPr="00DC54D5">
        <w:rPr>
          <w:rFonts w:ascii="Arial" w:hAnsi="Arial" w:cs="Arial"/>
          <w:i/>
          <w:iCs/>
        </w:rPr>
        <w:t xml:space="preserve"> </w:t>
      </w:r>
      <w:r w:rsidRPr="00DC54D5">
        <w:rPr>
          <w:rFonts w:ascii="Arial" w:hAnsi="Arial" w:cs="Arial"/>
        </w:rPr>
        <w:t xml:space="preserve">μικροί και μεγάλοι καθάρισαν συνολικά </w:t>
      </w:r>
      <w:r w:rsidRPr="00DC54D5">
        <w:rPr>
          <w:rFonts w:ascii="Arial" w:hAnsi="Arial" w:cs="Arial"/>
          <w:b/>
          <w:bCs/>
        </w:rPr>
        <w:t xml:space="preserve">75 χιλιόμετρα </w:t>
      </w:r>
      <w:r w:rsidRPr="00DC54D5">
        <w:rPr>
          <w:rFonts w:ascii="Arial" w:hAnsi="Arial" w:cs="Arial"/>
        </w:rPr>
        <w:t xml:space="preserve">ακτογραμμής συλλέγοντας και καταγράφοντας σε ειδικά δελτία </w:t>
      </w:r>
      <w:r w:rsidRPr="00DC54D5">
        <w:rPr>
          <w:rFonts w:ascii="Arial" w:hAnsi="Arial" w:cs="Arial"/>
          <w:b/>
          <w:bCs/>
        </w:rPr>
        <w:t>5 τόνους απορριμμάτων</w:t>
      </w:r>
      <w:r w:rsidRPr="00DC54D5">
        <w:rPr>
          <w:rFonts w:ascii="Arial" w:hAnsi="Arial" w:cs="Arial"/>
        </w:rPr>
        <w:t xml:space="preserve">, από τους οποίους τα </w:t>
      </w:r>
      <w:r w:rsidRPr="00DC54D5">
        <w:rPr>
          <w:rFonts w:ascii="Arial" w:hAnsi="Arial" w:cs="Arial"/>
          <w:b/>
          <w:bCs/>
        </w:rPr>
        <w:t>880 κιλά ανακυκλώθηκαν</w:t>
      </w:r>
      <w:r w:rsidRPr="00DC54D5">
        <w:rPr>
          <w:rFonts w:ascii="Arial" w:hAnsi="Arial" w:cs="Arial"/>
        </w:rPr>
        <w:t xml:space="preserve"> σε συνεργασία με την Ελληνική Εταιρία Αξιοποίησης Ανακύκλωσης (Ε.Ε.Α.Α.). </w:t>
      </w:r>
    </w:p>
    <w:p w:rsidR="005E2F04" w:rsidRPr="00DC54D5" w:rsidRDefault="005E2F04" w:rsidP="005E2F04">
      <w:pPr>
        <w:ind w:left="-180" w:hanging="180"/>
        <w:jc w:val="both"/>
      </w:pPr>
      <w:r w:rsidRPr="00DC54D5">
        <w:rPr>
          <w:rFonts w:ascii="Arial" w:hAnsi="Arial" w:cs="Arial"/>
          <w:b/>
          <w:bCs/>
        </w:rPr>
        <w:t> </w:t>
      </w:r>
    </w:p>
    <w:p w:rsidR="005E2F04" w:rsidRPr="00DC54D5" w:rsidRDefault="005E2F04" w:rsidP="005E2F04">
      <w:pPr>
        <w:ind w:left="-180"/>
        <w:jc w:val="both"/>
      </w:pPr>
      <w:r w:rsidRPr="00DC54D5">
        <w:rPr>
          <w:rFonts w:ascii="Arial" w:hAnsi="Arial" w:cs="Arial"/>
        </w:rPr>
        <w:t>Η καταγραφή των απορριμμάτων από τους εθελοντές έχει αξία καθώς παρουσιάζει μια εικόνα της περιβαλλοντικής κατάστασης των ακτών της χώρας μας μετά την επίσκεψη εκατομμυρίων Ελλήνων και ξένων παραθεριστών το περασμένο καλοκαίρι.</w:t>
      </w:r>
    </w:p>
    <w:p w:rsidR="005E2F04" w:rsidRPr="00DC54D5" w:rsidRDefault="005E2F04" w:rsidP="005E2F04">
      <w:pPr>
        <w:ind w:left="-180"/>
        <w:jc w:val="both"/>
      </w:pPr>
      <w:r w:rsidRPr="00DC54D5">
        <w:rPr>
          <w:rFonts w:ascii="Arial" w:hAnsi="Arial" w:cs="Arial"/>
        </w:rPr>
        <w:t> </w:t>
      </w:r>
    </w:p>
    <w:p w:rsidR="005E2F04" w:rsidRPr="00DC54D5" w:rsidRDefault="005E2F04" w:rsidP="005E2F04">
      <w:pPr>
        <w:ind w:left="-180"/>
        <w:jc w:val="both"/>
      </w:pPr>
      <w:r w:rsidRPr="00DC54D5">
        <w:rPr>
          <w:rFonts w:ascii="Arial" w:hAnsi="Arial" w:cs="Arial"/>
        </w:rPr>
        <w:t>Στα</w:t>
      </w:r>
      <w:r w:rsidRPr="00DC54D5">
        <w:rPr>
          <w:rFonts w:ascii="Arial" w:hAnsi="Arial" w:cs="Arial"/>
          <w:b/>
          <w:bCs/>
        </w:rPr>
        <w:t xml:space="preserve"> 121.959 </w:t>
      </w:r>
      <w:r w:rsidRPr="00DC54D5">
        <w:rPr>
          <w:rFonts w:ascii="Arial" w:hAnsi="Arial" w:cs="Arial"/>
        </w:rPr>
        <w:t>τεμάχια απορριμμάτων που συνέλλεξαν οι εθελοντές περιλαμβάνονται από μικρά κομμάτια θρυμματισμένου πλαστικού μέχρι μεταλλική ψησταριά!</w:t>
      </w:r>
    </w:p>
    <w:p w:rsidR="00A34BE0" w:rsidRDefault="00A34BE0" w:rsidP="00771E69">
      <w:pPr>
        <w:ind w:left="-180"/>
        <w:jc w:val="both"/>
        <w:rPr>
          <w:rFonts w:ascii="Arial" w:hAnsi="Arial" w:cs="Arial"/>
        </w:rPr>
      </w:pPr>
    </w:p>
    <w:tbl>
      <w:tblPr>
        <w:tblW w:w="7454" w:type="dxa"/>
        <w:jc w:val="center"/>
        <w:tblInd w:w="-279" w:type="dxa"/>
        <w:tblLook w:val="0000"/>
      </w:tblPr>
      <w:tblGrid>
        <w:gridCol w:w="5784"/>
        <w:gridCol w:w="1670"/>
      </w:tblGrid>
      <w:tr w:rsidR="00CF0287" w:rsidRPr="00CF0287">
        <w:trPr>
          <w:trHeight w:val="397"/>
          <w:jc w:val="center"/>
        </w:trPr>
        <w:tc>
          <w:tcPr>
            <w:tcW w:w="7454" w:type="dxa"/>
            <w:gridSpan w:val="2"/>
            <w:tcBorders>
              <w:top w:val="nil"/>
              <w:left w:val="nil"/>
              <w:bottom w:val="nil"/>
              <w:right w:val="nil"/>
            </w:tcBorders>
            <w:shd w:val="clear" w:color="auto" w:fill="FFFF99"/>
            <w:noWrap/>
            <w:vAlign w:val="center"/>
          </w:tcPr>
          <w:p w:rsidR="00CF0287" w:rsidRPr="00CF0287" w:rsidRDefault="00CF0287" w:rsidP="00771E69">
            <w:pPr>
              <w:ind w:left="-180" w:firstLine="180"/>
              <w:jc w:val="center"/>
              <w:rPr>
                <w:rFonts w:ascii="Arial" w:hAnsi="Arial" w:cs="Arial"/>
              </w:rPr>
            </w:pPr>
            <w:r w:rsidRPr="00CF0287">
              <w:rPr>
                <w:rFonts w:ascii="Arial" w:hAnsi="Arial" w:cs="Arial"/>
                <w:b/>
              </w:rPr>
              <w:t>Τα 10 πολυπληθέστερα απορρίμματα στις ελληνικές ακτές</w:t>
            </w:r>
          </w:p>
        </w:tc>
      </w:tr>
      <w:tr w:rsidR="00CF0287" w:rsidRPr="00882774">
        <w:trPr>
          <w:trHeight w:val="340"/>
          <w:jc w:val="center"/>
        </w:trPr>
        <w:tc>
          <w:tcPr>
            <w:tcW w:w="5784" w:type="dxa"/>
            <w:tcBorders>
              <w:top w:val="nil"/>
              <w:left w:val="nil"/>
              <w:bottom w:val="nil"/>
              <w:right w:val="nil"/>
            </w:tcBorders>
            <w:shd w:val="clear" w:color="auto" w:fill="auto"/>
            <w:noWrap/>
            <w:vAlign w:val="center"/>
          </w:tcPr>
          <w:p w:rsidR="00CF0287" w:rsidRPr="00882774" w:rsidRDefault="00894763" w:rsidP="00771E69">
            <w:pPr>
              <w:ind w:left="-180" w:firstLine="180"/>
              <w:rPr>
                <w:rFonts w:ascii="Arial" w:hAnsi="Arial" w:cs="Arial"/>
              </w:rPr>
            </w:pPr>
            <w:r w:rsidRPr="00882774">
              <w:rPr>
                <w:rFonts w:ascii="Arial" w:hAnsi="Arial" w:cs="Arial"/>
              </w:rPr>
              <w:t xml:space="preserve">      </w:t>
            </w:r>
            <w:r w:rsidR="007C41A1">
              <w:rPr>
                <w:rFonts w:ascii="Arial" w:hAnsi="Arial" w:cs="Arial"/>
              </w:rPr>
              <w:t xml:space="preserve">                   </w:t>
            </w:r>
            <w:r w:rsidR="00CF0287" w:rsidRPr="00882774">
              <w:rPr>
                <w:rFonts w:ascii="Arial" w:hAnsi="Arial" w:cs="Arial"/>
              </w:rPr>
              <w:t>Είδος</w:t>
            </w:r>
          </w:p>
        </w:tc>
        <w:tc>
          <w:tcPr>
            <w:tcW w:w="1670" w:type="dxa"/>
            <w:tcBorders>
              <w:top w:val="nil"/>
              <w:left w:val="nil"/>
              <w:bottom w:val="nil"/>
              <w:right w:val="nil"/>
            </w:tcBorders>
            <w:shd w:val="clear" w:color="auto" w:fill="auto"/>
            <w:noWrap/>
            <w:vAlign w:val="center"/>
          </w:tcPr>
          <w:p w:rsidR="00CF0287" w:rsidRPr="00882774" w:rsidRDefault="00CF0287" w:rsidP="00771E69">
            <w:pPr>
              <w:ind w:left="-180" w:firstLine="180"/>
              <w:jc w:val="center"/>
              <w:rPr>
                <w:rFonts w:ascii="Arial" w:hAnsi="Arial" w:cs="Arial"/>
              </w:rPr>
            </w:pPr>
            <w:r w:rsidRPr="00882774">
              <w:rPr>
                <w:rFonts w:ascii="Arial" w:hAnsi="Arial" w:cs="Arial"/>
              </w:rPr>
              <w:t>Τεμάχια</w:t>
            </w:r>
          </w:p>
        </w:tc>
      </w:tr>
      <w:tr w:rsidR="00A34BE0" w:rsidRPr="00CF0287">
        <w:trPr>
          <w:trHeight w:val="340"/>
          <w:jc w:val="center"/>
        </w:trPr>
        <w:tc>
          <w:tcPr>
            <w:tcW w:w="5784" w:type="dxa"/>
            <w:tcBorders>
              <w:top w:val="nil"/>
              <w:left w:val="nil"/>
              <w:bottom w:val="nil"/>
              <w:right w:val="nil"/>
            </w:tcBorders>
            <w:shd w:val="clear" w:color="auto" w:fill="auto"/>
            <w:noWrap/>
            <w:vAlign w:val="center"/>
          </w:tcPr>
          <w:p w:rsidR="00A34BE0" w:rsidRPr="00CF0287" w:rsidRDefault="00A34BE0" w:rsidP="005E2F04">
            <w:pPr>
              <w:numPr>
                <w:ilvl w:val="0"/>
                <w:numId w:val="1"/>
              </w:numPr>
              <w:tabs>
                <w:tab w:val="clear" w:pos="720"/>
                <w:tab w:val="num" w:pos="379"/>
              </w:tabs>
              <w:ind w:left="-180"/>
              <w:rPr>
                <w:rFonts w:ascii="Arial" w:hAnsi="Arial" w:cs="Arial"/>
              </w:rPr>
            </w:pPr>
            <w:r w:rsidRPr="00CF0287">
              <w:rPr>
                <w:rFonts w:ascii="Arial" w:hAnsi="Arial" w:cs="Arial"/>
              </w:rPr>
              <w:t>Αποτσίγαρα</w:t>
            </w:r>
          </w:p>
        </w:tc>
        <w:tc>
          <w:tcPr>
            <w:tcW w:w="1670" w:type="dxa"/>
            <w:tcBorders>
              <w:top w:val="nil"/>
              <w:left w:val="nil"/>
              <w:bottom w:val="nil"/>
              <w:right w:val="nil"/>
            </w:tcBorders>
            <w:shd w:val="clear" w:color="auto" w:fill="auto"/>
            <w:noWrap/>
            <w:vAlign w:val="center"/>
          </w:tcPr>
          <w:p w:rsidR="00A34BE0" w:rsidRPr="00882774" w:rsidRDefault="00894763" w:rsidP="00771E69">
            <w:pPr>
              <w:ind w:left="-180" w:firstLine="180"/>
              <w:rPr>
                <w:rFonts w:ascii="Arial" w:hAnsi="Arial" w:cs="Arial"/>
                <w:lang w:val="en-US"/>
              </w:rPr>
            </w:pPr>
            <w:r>
              <w:rPr>
                <w:rFonts w:ascii="Arial" w:hAnsi="Arial" w:cs="Arial"/>
              </w:rPr>
              <w:t xml:space="preserve">  </w:t>
            </w:r>
            <w:r w:rsidR="00442FEF">
              <w:rPr>
                <w:rFonts w:ascii="Arial" w:hAnsi="Arial" w:cs="Arial"/>
              </w:rPr>
              <w:t xml:space="preserve">  </w:t>
            </w:r>
            <w:r>
              <w:rPr>
                <w:rFonts w:ascii="Arial" w:hAnsi="Arial" w:cs="Arial"/>
              </w:rPr>
              <w:t xml:space="preserve"> </w:t>
            </w:r>
            <w:r w:rsidR="00882774">
              <w:rPr>
                <w:rFonts w:ascii="Arial" w:hAnsi="Arial" w:cs="Arial"/>
                <w:lang w:val="en-US"/>
              </w:rPr>
              <w:t>31</w:t>
            </w:r>
            <w:r w:rsidR="00882774">
              <w:rPr>
                <w:rFonts w:ascii="Arial" w:hAnsi="Arial" w:cs="Arial"/>
              </w:rPr>
              <w:t>.</w:t>
            </w:r>
            <w:r w:rsidR="00882774">
              <w:rPr>
                <w:rFonts w:ascii="Arial" w:hAnsi="Arial" w:cs="Arial"/>
                <w:lang w:val="en-US"/>
              </w:rPr>
              <w:t>524</w:t>
            </w:r>
          </w:p>
        </w:tc>
      </w:tr>
      <w:tr w:rsidR="00882774" w:rsidRPr="00CF0287">
        <w:trPr>
          <w:trHeight w:val="340"/>
          <w:jc w:val="center"/>
        </w:trPr>
        <w:tc>
          <w:tcPr>
            <w:tcW w:w="5784" w:type="dxa"/>
            <w:tcBorders>
              <w:top w:val="nil"/>
              <w:left w:val="nil"/>
              <w:bottom w:val="nil"/>
              <w:right w:val="nil"/>
            </w:tcBorders>
            <w:shd w:val="clear" w:color="auto" w:fill="auto"/>
            <w:noWrap/>
            <w:vAlign w:val="center"/>
          </w:tcPr>
          <w:p w:rsidR="00882774" w:rsidRPr="00CF0287" w:rsidRDefault="00882774" w:rsidP="005E2F04">
            <w:pPr>
              <w:numPr>
                <w:ilvl w:val="0"/>
                <w:numId w:val="1"/>
              </w:numPr>
              <w:tabs>
                <w:tab w:val="clear" w:pos="720"/>
                <w:tab w:val="num" w:pos="379"/>
              </w:tabs>
              <w:ind w:left="-180"/>
              <w:rPr>
                <w:rFonts w:ascii="Arial" w:hAnsi="Arial" w:cs="Arial"/>
              </w:rPr>
            </w:pPr>
            <w:r>
              <w:rPr>
                <w:rFonts w:ascii="Arial" w:hAnsi="Arial" w:cs="Arial"/>
              </w:rPr>
              <w:t>Π</w:t>
            </w:r>
            <w:r w:rsidRPr="00CF0287">
              <w:rPr>
                <w:rFonts w:ascii="Arial" w:hAnsi="Arial" w:cs="Arial"/>
              </w:rPr>
              <w:t xml:space="preserve">λαστικά </w:t>
            </w:r>
            <w:r>
              <w:rPr>
                <w:rFonts w:ascii="Arial" w:hAnsi="Arial" w:cs="Arial"/>
              </w:rPr>
              <w:t xml:space="preserve">καπάκια </w:t>
            </w:r>
            <w:r w:rsidRPr="00CF0287">
              <w:rPr>
                <w:rFonts w:ascii="Arial" w:hAnsi="Arial" w:cs="Arial"/>
              </w:rPr>
              <w:t xml:space="preserve">μπουκαλιών </w:t>
            </w:r>
          </w:p>
        </w:tc>
        <w:tc>
          <w:tcPr>
            <w:tcW w:w="1670" w:type="dxa"/>
            <w:tcBorders>
              <w:top w:val="nil"/>
              <w:left w:val="nil"/>
              <w:bottom w:val="nil"/>
              <w:right w:val="nil"/>
            </w:tcBorders>
            <w:shd w:val="clear" w:color="auto" w:fill="auto"/>
            <w:noWrap/>
            <w:vAlign w:val="center"/>
          </w:tcPr>
          <w:p w:rsidR="00882774" w:rsidRDefault="00882774" w:rsidP="00771E69">
            <w:pPr>
              <w:ind w:left="-180" w:firstLine="180"/>
              <w:rPr>
                <w:rFonts w:ascii="Arial" w:hAnsi="Arial" w:cs="Arial"/>
              </w:rPr>
            </w:pPr>
            <w:r>
              <w:rPr>
                <w:rFonts w:ascii="Arial" w:hAnsi="Arial" w:cs="Arial"/>
              </w:rPr>
              <w:t xml:space="preserve">     12.049</w:t>
            </w:r>
          </w:p>
        </w:tc>
      </w:tr>
      <w:tr w:rsidR="00A34BE0" w:rsidRPr="00CF0287">
        <w:trPr>
          <w:trHeight w:val="340"/>
          <w:jc w:val="center"/>
        </w:trPr>
        <w:tc>
          <w:tcPr>
            <w:tcW w:w="5784" w:type="dxa"/>
            <w:tcBorders>
              <w:top w:val="nil"/>
              <w:left w:val="nil"/>
              <w:bottom w:val="nil"/>
              <w:right w:val="nil"/>
            </w:tcBorders>
            <w:shd w:val="clear" w:color="auto" w:fill="auto"/>
            <w:noWrap/>
            <w:vAlign w:val="center"/>
          </w:tcPr>
          <w:p w:rsidR="00A34BE0" w:rsidRPr="00CF0287" w:rsidRDefault="00A34BE0" w:rsidP="005E2F04">
            <w:pPr>
              <w:numPr>
                <w:ilvl w:val="0"/>
                <w:numId w:val="1"/>
              </w:numPr>
              <w:tabs>
                <w:tab w:val="clear" w:pos="720"/>
                <w:tab w:val="num" w:pos="379"/>
              </w:tabs>
              <w:ind w:left="-180"/>
              <w:rPr>
                <w:rFonts w:ascii="Arial" w:hAnsi="Arial" w:cs="Arial"/>
              </w:rPr>
            </w:pPr>
            <w:r w:rsidRPr="00CF0287">
              <w:rPr>
                <w:rFonts w:ascii="Arial" w:hAnsi="Arial" w:cs="Arial"/>
              </w:rPr>
              <w:t>Κομμάτια</w:t>
            </w:r>
            <w:r w:rsidR="00CF0287">
              <w:rPr>
                <w:rFonts w:ascii="Arial" w:hAnsi="Arial" w:cs="Arial"/>
              </w:rPr>
              <w:t xml:space="preserve"> πλαστικού</w:t>
            </w:r>
            <w:r w:rsidRPr="00CF0287">
              <w:rPr>
                <w:rFonts w:ascii="Arial" w:hAnsi="Arial" w:cs="Arial"/>
              </w:rPr>
              <w:t xml:space="preserve"> </w:t>
            </w:r>
            <w:r w:rsidR="00882774">
              <w:rPr>
                <w:rFonts w:ascii="Arial" w:hAnsi="Arial" w:cs="Arial"/>
              </w:rPr>
              <w:t>άνω</w:t>
            </w:r>
            <w:r w:rsidR="00CF0287" w:rsidRPr="00A73377">
              <w:rPr>
                <w:rFonts w:ascii="Arial" w:hAnsi="Arial" w:cs="Arial"/>
              </w:rPr>
              <w:t xml:space="preserve"> των 2,5 εκ.</w:t>
            </w:r>
          </w:p>
        </w:tc>
        <w:tc>
          <w:tcPr>
            <w:tcW w:w="1670" w:type="dxa"/>
            <w:tcBorders>
              <w:top w:val="nil"/>
              <w:left w:val="nil"/>
              <w:bottom w:val="nil"/>
              <w:right w:val="nil"/>
            </w:tcBorders>
            <w:shd w:val="clear" w:color="auto" w:fill="auto"/>
            <w:noWrap/>
            <w:vAlign w:val="center"/>
          </w:tcPr>
          <w:p w:rsidR="00A34BE0" w:rsidRPr="00882774" w:rsidRDefault="00894763" w:rsidP="00771E69">
            <w:pPr>
              <w:ind w:left="-180" w:firstLine="180"/>
              <w:rPr>
                <w:rFonts w:ascii="Arial" w:hAnsi="Arial" w:cs="Arial"/>
              </w:rPr>
            </w:pPr>
            <w:r>
              <w:rPr>
                <w:rFonts w:ascii="Arial" w:hAnsi="Arial" w:cs="Arial"/>
              </w:rPr>
              <w:t xml:space="preserve">   </w:t>
            </w:r>
            <w:r w:rsidR="00442FEF">
              <w:rPr>
                <w:rFonts w:ascii="Arial" w:hAnsi="Arial" w:cs="Arial"/>
              </w:rPr>
              <w:t xml:space="preserve">  </w:t>
            </w:r>
            <w:r w:rsidR="00882774">
              <w:rPr>
                <w:rFonts w:ascii="Arial" w:hAnsi="Arial" w:cs="Arial"/>
              </w:rPr>
              <w:t>12</w:t>
            </w:r>
            <w:r>
              <w:rPr>
                <w:rFonts w:ascii="Arial" w:hAnsi="Arial" w:cs="Arial"/>
              </w:rPr>
              <w:t>.</w:t>
            </w:r>
            <w:r w:rsidR="00882774">
              <w:rPr>
                <w:rFonts w:ascii="Arial" w:hAnsi="Arial" w:cs="Arial"/>
              </w:rPr>
              <w:t>016</w:t>
            </w:r>
            <w:r w:rsidR="00882774">
              <w:rPr>
                <w:rFonts w:ascii="Arial" w:hAnsi="Arial" w:cs="Arial"/>
                <w:lang w:val="en-US"/>
              </w:rPr>
              <w:t xml:space="preserve"> </w:t>
            </w:r>
          </w:p>
        </w:tc>
      </w:tr>
      <w:tr w:rsidR="00A34BE0" w:rsidRPr="00CF0287">
        <w:trPr>
          <w:trHeight w:val="340"/>
          <w:jc w:val="center"/>
        </w:trPr>
        <w:tc>
          <w:tcPr>
            <w:tcW w:w="5784" w:type="dxa"/>
            <w:tcBorders>
              <w:top w:val="nil"/>
              <w:left w:val="nil"/>
              <w:bottom w:val="nil"/>
              <w:right w:val="nil"/>
            </w:tcBorders>
            <w:shd w:val="clear" w:color="auto" w:fill="auto"/>
            <w:noWrap/>
            <w:vAlign w:val="center"/>
          </w:tcPr>
          <w:p w:rsidR="00A34BE0" w:rsidRPr="00CF0287" w:rsidRDefault="00882774" w:rsidP="005E2F04">
            <w:pPr>
              <w:numPr>
                <w:ilvl w:val="0"/>
                <w:numId w:val="1"/>
              </w:numPr>
              <w:tabs>
                <w:tab w:val="clear" w:pos="720"/>
                <w:tab w:val="num" w:pos="379"/>
              </w:tabs>
              <w:ind w:left="-180"/>
              <w:rPr>
                <w:rFonts w:ascii="Arial" w:hAnsi="Arial" w:cs="Arial"/>
              </w:rPr>
            </w:pPr>
            <w:r w:rsidRPr="00CF0287">
              <w:rPr>
                <w:rFonts w:ascii="Arial" w:hAnsi="Arial" w:cs="Arial"/>
              </w:rPr>
              <w:t>Καλαμάκια</w:t>
            </w:r>
          </w:p>
        </w:tc>
        <w:tc>
          <w:tcPr>
            <w:tcW w:w="1670" w:type="dxa"/>
            <w:tcBorders>
              <w:top w:val="nil"/>
              <w:left w:val="nil"/>
              <w:bottom w:val="nil"/>
              <w:right w:val="nil"/>
            </w:tcBorders>
            <w:shd w:val="clear" w:color="auto" w:fill="auto"/>
            <w:noWrap/>
            <w:vAlign w:val="center"/>
          </w:tcPr>
          <w:p w:rsidR="00A34BE0" w:rsidRPr="00CF0287" w:rsidRDefault="00894763" w:rsidP="00771E69">
            <w:pPr>
              <w:ind w:left="-180" w:firstLine="180"/>
              <w:rPr>
                <w:rFonts w:ascii="Arial" w:hAnsi="Arial" w:cs="Arial"/>
              </w:rPr>
            </w:pPr>
            <w:r>
              <w:rPr>
                <w:rFonts w:ascii="Arial" w:hAnsi="Arial" w:cs="Arial"/>
              </w:rPr>
              <w:t xml:space="preserve">  </w:t>
            </w:r>
            <w:r w:rsidR="00442FEF">
              <w:rPr>
                <w:rFonts w:ascii="Arial" w:hAnsi="Arial" w:cs="Arial"/>
              </w:rPr>
              <w:t xml:space="preserve">  </w:t>
            </w:r>
            <w:r>
              <w:rPr>
                <w:rFonts w:ascii="Arial" w:hAnsi="Arial" w:cs="Arial"/>
              </w:rPr>
              <w:t xml:space="preserve"> </w:t>
            </w:r>
            <w:r w:rsidR="00882774">
              <w:rPr>
                <w:rFonts w:ascii="Arial" w:hAnsi="Arial" w:cs="Arial"/>
              </w:rPr>
              <w:t>11.354</w:t>
            </w:r>
          </w:p>
        </w:tc>
      </w:tr>
      <w:tr w:rsidR="00A34BE0" w:rsidRPr="00CF0287">
        <w:trPr>
          <w:trHeight w:val="340"/>
          <w:jc w:val="center"/>
        </w:trPr>
        <w:tc>
          <w:tcPr>
            <w:tcW w:w="5784" w:type="dxa"/>
            <w:tcBorders>
              <w:top w:val="nil"/>
              <w:left w:val="nil"/>
              <w:bottom w:val="nil"/>
              <w:right w:val="nil"/>
            </w:tcBorders>
            <w:shd w:val="clear" w:color="auto" w:fill="auto"/>
            <w:noWrap/>
            <w:vAlign w:val="center"/>
          </w:tcPr>
          <w:p w:rsidR="00A34BE0" w:rsidRPr="00CF0287" w:rsidRDefault="00882774" w:rsidP="005E2F04">
            <w:pPr>
              <w:numPr>
                <w:ilvl w:val="0"/>
                <w:numId w:val="1"/>
              </w:numPr>
              <w:tabs>
                <w:tab w:val="clear" w:pos="720"/>
                <w:tab w:val="num" w:pos="379"/>
              </w:tabs>
              <w:ind w:left="-180"/>
              <w:rPr>
                <w:rFonts w:ascii="Arial" w:hAnsi="Arial" w:cs="Arial"/>
              </w:rPr>
            </w:pPr>
            <w:r w:rsidRPr="00CF0287">
              <w:rPr>
                <w:rFonts w:ascii="Arial" w:hAnsi="Arial" w:cs="Arial"/>
              </w:rPr>
              <w:t>Κομμάτια φελιζόλ</w:t>
            </w:r>
            <w:r>
              <w:rPr>
                <w:rFonts w:ascii="Arial" w:hAnsi="Arial" w:cs="Arial"/>
              </w:rPr>
              <w:t xml:space="preserve"> άνω</w:t>
            </w:r>
            <w:r w:rsidRPr="00A73377">
              <w:rPr>
                <w:rFonts w:ascii="Arial" w:hAnsi="Arial" w:cs="Arial"/>
              </w:rPr>
              <w:t xml:space="preserve"> των 2,5 εκ.</w:t>
            </w:r>
          </w:p>
        </w:tc>
        <w:tc>
          <w:tcPr>
            <w:tcW w:w="1670" w:type="dxa"/>
            <w:tcBorders>
              <w:top w:val="nil"/>
              <w:left w:val="nil"/>
              <w:bottom w:val="nil"/>
              <w:right w:val="nil"/>
            </w:tcBorders>
            <w:shd w:val="clear" w:color="auto" w:fill="auto"/>
            <w:noWrap/>
            <w:vAlign w:val="center"/>
          </w:tcPr>
          <w:p w:rsidR="00A34BE0" w:rsidRPr="00CF0287" w:rsidRDefault="00894763" w:rsidP="00771E69">
            <w:pPr>
              <w:ind w:left="-180" w:firstLine="180"/>
              <w:rPr>
                <w:rFonts w:ascii="Arial" w:hAnsi="Arial" w:cs="Arial"/>
              </w:rPr>
            </w:pPr>
            <w:r>
              <w:rPr>
                <w:rFonts w:ascii="Arial" w:hAnsi="Arial" w:cs="Arial"/>
              </w:rPr>
              <w:t xml:space="preserve">   </w:t>
            </w:r>
            <w:r w:rsidR="00882774">
              <w:rPr>
                <w:rFonts w:ascii="Arial" w:hAnsi="Arial" w:cs="Arial"/>
              </w:rPr>
              <w:t xml:space="preserve">    5.887</w:t>
            </w:r>
          </w:p>
        </w:tc>
      </w:tr>
      <w:tr w:rsidR="00A34BE0" w:rsidRPr="00CF0287">
        <w:trPr>
          <w:trHeight w:val="340"/>
          <w:jc w:val="center"/>
        </w:trPr>
        <w:tc>
          <w:tcPr>
            <w:tcW w:w="5784" w:type="dxa"/>
            <w:tcBorders>
              <w:top w:val="nil"/>
              <w:left w:val="nil"/>
              <w:bottom w:val="nil"/>
              <w:right w:val="nil"/>
            </w:tcBorders>
            <w:shd w:val="clear" w:color="auto" w:fill="auto"/>
            <w:noWrap/>
            <w:vAlign w:val="center"/>
          </w:tcPr>
          <w:p w:rsidR="00A34BE0" w:rsidRPr="00CF0287" w:rsidRDefault="00882774" w:rsidP="005E2F04">
            <w:pPr>
              <w:numPr>
                <w:ilvl w:val="0"/>
                <w:numId w:val="1"/>
              </w:numPr>
              <w:tabs>
                <w:tab w:val="clear" w:pos="720"/>
                <w:tab w:val="num" w:pos="379"/>
              </w:tabs>
              <w:ind w:left="-180"/>
              <w:rPr>
                <w:rFonts w:ascii="Arial" w:hAnsi="Arial" w:cs="Arial"/>
              </w:rPr>
            </w:pPr>
            <w:r w:rsidRPr="00CF0287">
              <w:rPr>
                <w:rFonts w:ascii="Arial" w:hAnsi="Arial" w:cs="Arial"/>
              </w:rPr>
              <w:t>Πλαστικά μπουκάλια</w:t>
            </w:r>
            <w:r>
              <w:rPr>
                <w:rFonts w:ascii="Arial" w:hAnsi="Arial" w:cs="Arial"/>
              </w:rPr>
              <w:t xml:space="preserve"> </w:t>
            </w:r>
          </w:p>
        </w:tc>
        <w:tc>
          <w:tcPr>
            <w:tcW w:w="1670" w:type="dxa"/>
            <w:tcBorders>
              <w:top w:val="nil"/>
              <w:left w:val="nil"/>
              <w:bottom w:val="nil"/>
              <w:right w:val="nil"/>
            </w:tcBorders>
            <w:shd w:val="clear" w:color="auto" w:fill="auto"/>
            <w:noWrap/>
            <w:vAlign w:val="center"/>
          </w:tcPr>
          <w:p w:rsidR="00A34BE0" w:rsidRPr="00CF0287" w:rsidRDefault="00894763" w:rsidP="00771E69">
            <w:pPr>
              <w:ind w:left="-180" w:firstLine="180"/>
              <w:rPr>
                <w:rFonts w:ascii="Arial" w:hAnsi="Arial" w:cs="Arial"/>
              </w:rPr>
            </w:pPr>
            <w:r>
              <w:rPr>
                <w:rFonts w:ascii="Arial" w:hAnsi="Arial" w:cs="Arial"/>
              </w:rPr>
              <w:t xml:space="preserve">   </w:t>
            </w:r>
            <w:r w:rsidR="00442FEF">
              <w:rPr>
                <w:rFonts w:ascii="Arial" w:hAnsi="Arial" w:cs="Arial"/>
              </w:rPr>
              <w:t xml:space="preserve">    </w:t>
            </w:r>
            <w:r w:rsidR="00882774">
              <w:rPr>
                <w:rFonts w:ascii="Arial" w:hAnsi="Arial" w:cs="Arial"/>
              </w:rPr>
              <w:t>5</w:t>
            </w:r>
            <w:r>
              <w:rPr>
                <w:rFonts w:ascii="Arial" w:hAnsi="Arial" w:cs="Arial"/>
              </w:rPr>
              <w:t>.</w:t>
            </w:r>
            <w:r w:rsidR="00882774">
              <w:rPr>
                <w:rFonts w:ascii="Arial" w:hAnsi="Arial" w:cs="Arial"/>
              </w:rPr>
              <w:t>810</w:t>
            </w:r>
          </w:p>
        </w:tc>
      </w:tr>
      <w:tr w:rsidR="00A34BE0" w:rsidRPr="00CF0287">
        <w:trPr>
          <w:trHeight w:val="340"/>
          <w:jc w:val="center"/>
        </w:trPr>
        <w:tc>
          <w:tcPr>
            <w:tcW w:w="5784" w:type="dxa"/>
            <w:tcBorders>
              <w:top w:val="nil"/>
              <w:left w:val="nil"/>
              <w:bottom w:val="nil"/>
              <w:right w:val="nil"/>
            </w:tcBorders>
            <w:shd w:val="clear" w:color="auto" w:fill="auto"/>
            <w:noWrap/>
            <w:vAlign w:val="center"/>
          </w:tcPr>
          <w:p w:rsidR="00A34BE0" w:rsidRPr="00CF0287" w:rsidRDefault="00882774" w:rsidP="005E2F04">
            <w:pPr>
              <w:numPr>
                <w:ilvl w:val="0"/>
                <w:numId w:val="1"/>
              </w:numPr>
              <w:tabs>
                <w:tab w:val="clear" w:pos="720"/>
                <w:tab w:val="num" w:pos="379"/>
              </w:tabs>
              <w:ind w:left="-180"/>
              <w:rPr>
                <w:rFonts w:ascii="Arial" w:hAnsi="Arial" w:cs="Arial"/>
              </w:rPr>
            </w:pPr>
            <w:r>
              <w:rPr>
                <w:rFonts w:ascii="Arial" w:hAnsi="Arial" w:cs="Arial"/>
              </w:rPr>
              <w:t xml:space="preserve">Πλαστικά ποτήρια και καπάκια μιας χρήσης </w:t>
            </w:r>
          </w:p>
        </w:tc>
        <w:tc>
          <w:tcPr>
            <w:tcW w:w="1670" w:type="dxa"/>
            <w:tcBorders>
              <w:top w:val="nil"/>
              <w:left w:val="nil"/>
              <w:bottom w:val="nil"/>
              <w:right w:val="nil"/>
            </w:tcBorders>
            <w:shd w:val="clear" w:color="auto" w:fill="auto"/>
            <w:noWrap/>
            <w:vAlign w:val="center"/>
          </w:tcPr>
          <w:p w:rsidR="00A34BE0" w:rsidRPr="00CF0287" w:rsidRDefault="00894763" w:rsidP="00771E69">
            <w:pPr>
              <w:ind w:left="-180" w:firstLine="180"/>
              <w:rPr>
                <w:rFonts w:ascii="Arial" w:hAnsi="Arial" w:cs="Arial"/>
              </w:rPr>
            </w:pPr>
            <w:r>
              <w:rPr>
                <w:rFonts w:ascii="Arial" w:hAnsi="Arial" w:cs="Arial"/>
              </w:rPr>
              <w:t xml:space="preserve">   </w:t>
            </w:r>
            <w:r w:rsidR="00442FEF">
              <w:rPr>
                <w:rFonts w:ascii="Arial" w:hAnsi="Arial" w:cs="Arial"/>
              </w:rPr>
              <w:t xml:space="preserve">    </w:t>
            </w:r>
            <w:r w:rsidR="00A34BE0" w:rsidRPr="00CF0287">
              <w:rPr>
                <w:rFonts w:ascii="Arial" w:hAnsi="Arial" w:cs="Arial"/>
              </w:rPr>
              <w:t>5</w:t>
            </w:r>
            <w:r>
              <w:rPr>
                <w:rFonts w:ascii="Arial" w:hAnsi="Arial" w:cs="Arial"/>
              </w:rPr>
              <w:t>.</w:t>
            </w:r>
            <w:r w:rsidR="00882774">
              <w:rPr>
                <w:rFonts w:ascii="Arial" w:hAnsi="Arial" w:cs="Arial"/>
              </w:rPr>
              <w:t>239</w:t>
            </w:r>
          </w:p>
        </w:tc>
      </w:tr>
      <w:tr w:rsidR="00A34BE0" w:rsidRPr="00CF0287">
        <w:trPr>
          <w:trHeight w:val="340"/>
          <w:jc w:val="center"/>
        </w:trPr>
        <w:tc>
          <w:tcPr>
            <w:tcW w:w="5784" w:type="dxa"/>
            <w:tcBorders>
              <w:top w:val="nil"/>
              <w:left w:val="nil"/>
              <w:bottom w:val="nil"/>
              <w:right w:val="nil"/>
            </w:tcBorders>
            <w:shd w:val="clear" w:color="auto" w:fill="auto"/>
            <w:noWrap/>
            <w:vAlign w:val="center"/>
          </w:tcPr>
          <w:p w:rsidR="00A34BE0" w:rsidRPr="00CF0287" w:rsidRDefault="00882774" w:rsidP="005E2F04">
            <w:pPr>
              <w:numPr>
                <w:ilvl w:val="0"/>
                <w:numId w:val="1"/>
              </w:numPr>
              <w:tabs>
                <w:tab w:val="clear" w:pos="720"/>
                <w:tab w:val="num" w:pos="379"/>
              </w:tabs>
              <w:ind w:left="-180"/>
              <w:rPr>
                <w:rFonts w:ascii="Arial" w:hAnsi="Arial" w:cs="Arial"/>
              </w:rPr>
            </w:pPr>
            <w:r w:rsidRPr="00CF0287">
              <w:rPr>
                <w:rFonts w:ascii="Arial" w:hAnsi="Arial" w:cs="Arial"/>
              </w:rPr>
              <w:t xml:space="preserve">Πλαστικές σακούλες </w:t>
            </w:r>
          </w:p>
        </w:tc>
        <w:tc>
          <w:tcPr>
            <w:tcW w:w="1670" w:type="dxa"/>
            <w:tcBorders>
              <w:top w:val="nil"/>
              <w:left w:val="nil"/>
              <w:bottom w:val="nil"/>
              <w:right w:val="nil"/>
            </w:tcBorders>
            <w:shd w:val="clear" w:color="auto" w:fill="auto"/>
            <w:noWrap/>
            <w:vAlign w:val="center"/>
          </w:tcPr>
          <w:p w:rsidR="00A34BE0" w:rsidRPr="00CF0287" w:rsidRDefault="00894763" w:rsidP="00771E69">
            <w:pPr>
              <w:ind w:left="-180" w:firstLine="180"/>
              <w:rPr>
                <w:rFonts w:ascii="Arial" w:hAnsi="Arial" w:cs="Arial"/>
              </w:rPr>
            </w:pPr>
            <w:r>
              <w:rPr>
                <w:rFonts w:ascii="Arial" w:hAnsi="Arial" w:cs="Arial"/>
              </w:rPr>
              <w:t xml:space="preserve">  </w:t>
            </w:r>
            <w:r w:rsidR="00442FEF">
              <w:rPr>
                <w:rFonts w:ascii="Arial" w:hAnsi="Arial" w:cs="Arial"/>
              </w:rPr>
              <w:t xml:space="preserve">    </w:t>
            </w:r>
            <w:r>
              <w:rPr>
                <w:rFonts w:ascii="Arial" w:hAnsi="Arial" w:cs="Arial"/>
              </w:rPr>
              <w:t xml:space="preserve"> </w:t>
            </w:r>
            <w:r w:rsidR="00034D0D">
              <w:rPr>
                <w:rFonts w:ascii="Arial" w:hAnsi="Arial" w:cs="Arial"/>
              </w:rPr>
              <w:t>3</w:t>
            </w:r>
            <w:r>
              <w:rPr>
                <w:rFonts w:ascii="Arial" w:hAnsi="Arial" w:cs="Arial"/>
              </w:rPr>
              <w:t>.</w:t>
            </w:r>
            <w:r w:rsidR="00034D0D">
              <w:rPr>
                <w:rFonts w:ascii="Arial" w:hAnsi="Arial" w:cs="Arial"/>
              </w:rPr>
              <w:t>636</w:t>
            </w:r>
          </w:p>
        </w:tc>
      </w:tr>
      <w:tr w:rsidR="00A34BE0" w:rsidRPr="00CF0287">
        <w:trPr>
          <w:trHeight w:val="340"/>
          <w:jc w:val="center"/>
        </w:trPr>
        <w:tc>
          <w:tcPr>
            <w:tcW w:w="5784" w:type="dxa"/>
            <w:tcBorders>
              <w:top w:val="nil"/>
              <w:left w:val="nil"/>
              <w:bottom w:val="nil"/>
              <w:right w:val="nil"/>
            </w:tcBorders>
            <w:shd w:val="clear" w:color="auto" w:fill="auto"/>
            <w:noWrap/>
            <w:vAlign w:val="center"/>
          </w:tcPr>
          <w:p w:rsidR="00A34BE0" w:rsidRPr="00CF0287" w:rsidRDefault="00882774" w:rsidP="005E2F04">
            <w:pPr>
              <w:numPr>
                <w:ilvl w:val="0"/>
                <w:numId w:val="1"/>
              </w:numPr>
              <w:tabs>
                <w:tab w:val="clear" w:pos="720"/>
                <w:tab w:val="num" w:pos="379"/>
              </w:tabs>
              <w:ind w:left="-180"/>
              <w:rPr>
                <w:rFonts w:ascii="Arial" w:hAnsi="Arial" w:cs="Arial"/>
              </w:rPr>
            </w:pPr>
            <w:r w:rsidRPr="00CF0287">
              <w:rPr>
                <w:rFonts w:ascii="Arial" w:hAnsi="Arial" w:cs="Arial"/>
              </w:rPr>
              <w:t xml:space="preserve">Κομμάτια </w:t>
            </w:r>
            <w:r w:rsidR="00034D0D">
              <w:rPr>
                <w:rFonts w:ascii="Arial" w:hAnsi="Arial" w:cs="Arial"/>
              </w:rPr>
              <w:t>χαρτιού</w:t>
            </w:r>
            <w:r w:rsidRPr="00A73377">
              <w:rPr>
                <w:rFonts w:ascii="Arial" w:hAnsi="Arial" w:cs="Arial"/>
              </w:rPr>
              <w:t xml:space="preserve"> </w:t>
            </w:r>
            <w:r w:rsidR="00034D0D">
              <w:rPr>
                <w:rFonts w:ascii="Arial" w:hAnsi="Arial" w:cs="Arial"/>
              </w:rPr>
              <w:t xml:space="preserve">άνω </w:t>
            </w:r>
            <w:r w:rsidRPr="00A73377">
              <w:rPr>
                <w:rFonts w:ascii="Arial" w:hAnsi="Arial" w:cs="Arial"/>
              </w:rPr>
              <w:t>των 2,5 εκ.</w:t>
            </w:r>
          </w:p>
        </w:tc>
        <w:tc>
          <w:tcPr>
            <w:tcW w:w="1670" w:type="dxa"/>
            <w:tcBorders>
              <w:top w:val="nil"/>
              <w:left w:val="nil"/>
              <w:bottom w:val="nil"/>
              <w:right w:val="nil"/>
            </w:tcBorders>
            <w:shd w:val="clear" w:color="auto" w:fill="auto"/>
            <w:noWrap/>
            <w:vAlign w:val="center"/>
          </w:tcPr>
          <w:p w:rsidR="00A34BE0" w:rsidRPr="00CF0287" w:rsidRDefault="00894763" w:rsidP="00771E69">
            <w:pPr>
              <w:ind w:left="-180" w:firstLine="180"/>
              <w:rPr>
                <w:rFonts w:ascii="Arial" w:hAnsi="Arial" w:cs="Arial"/>
              </w:rPr>
            </w:pPr>
            <w:r>
              <w:rPr>
                <w:rFonts w:ascii="Arial" w:hAnsi="Arial" w:cs="Arial"/>
              </w:rPr>
              <w:t xml:space="preserve">   </w:t>
            </w:r>
            <w:r w:rsidR="00442FEF">
              <w:rPr>
                <w:rFonts w:ascii="Arial" w:hAnsi="Arial" w:cs="Arial"/>
              </w:rPr>
              <w:t xml:space="preserve">    </w:t>
            </w:r>
            <w:r w:rsidR="00034D0D">
              <w:rPr>
                <w:rFonts w:ascii="Arial" w:hAnsi="Arial" w:cs="Arial"/>
              </w:rPr>
              <w:t>3.572</w:t>
            </w:r>
          </w:p>
        </w:tc>
      </w:tr>
      <w:tr w:rsidR="00A34BE0" w:rsidRPr="00CF0287">
        <w:trPr>
          <w:trHeight w:val="340"/>
          <w:jc w:val="center"/>
        </w:trPr>
        <w:tc>
          <w:tcPr>
            <w:tcW w:w="5784" w:type="dxa"/>
            <w:tcBorders>
              <w:top w:val="nil"/>
              <w:left w:val="nil"/>
              <w:bottom w:val="nil"/>
              <w:right w:val="nil"/>
            </w:tcBorders>
            <w:shd w:val="clear" w:color="auto" w:fill="auto"/>
            <w:noWrap/>
            <w:vAlign w:val="center"/>
          </w:tcPr>
          <w:p w:rsidR="00A34BE0" w:rsidRPr="00CF0287" w:rsidRDefault="00034D0D" w:rsidP="005E2F04">
            <w:pPr>
              <w:numPr>
                <w:ilvl w:val="0"/>
                <w:numId w:val="1"/>
              </w:numPr>
              <w:tabs>
                <w:tab w:val="clear" w:pos="720"/>
                <w:tab w:val="num" w:pos="379"/>
                <w:tab w:val="num" w:pos="456"/>
              </w:tabs>
              <w:ind w:left="-180"/>
              <w:rPr>
                <w:rFonts w:ascii="Arial" w:hAnsi="Arial" w:cs="Arial"/>
              </w:rPr>
            </w:pPr>
            <w:r>
              <w:rPr>
                <w:rFonts w:ascii="Arial" w:hAnsi="Arial" w:cs="Arial"/>
              </w:rPr>
              <w:t xml:space="preserve">Γυάλινα μπουκάλια και </w:t>
            </w:r>
            <w:r w:rsidR="00CF7C21">
              <w:rPr>
                <w:rFonts w:ascii="Arial" w:hAnsi="Arial" w:cs="Arial"/>
              </w:rPr>
              <w:t>σπασμένα κομμάτια</w:t>
            </w:r>
          </w:p>
        </w:tc>
        <w:tc>
          <w:tcPr>
            <w:tcW w:w="1670" w:type="dxa"/>
            <w:tcBorders>
              <w:top w:val="nil"/>
              <w:left w:val="nil"/>
              <w:bottom w:val="nil"/>
              <w:right w:val="nil"/>
            </w:tcBorders>
            <w:shd w:val="clear" w:color="auto" w:fill="auto"/>
            <w:noWrap/>
            <w:vAlign w:val="center"/>
          </w:tcPr>
          <w:p w:rsidR="00A34BE0" w:rsidRPr="00CF0287" w:rsidRDefault="00894763" w:rsidP="00771E69">
            <w:pPr>
              <w:ind w:left="-180" w:firstLine="180"/>
              <w:rPr>
                <w:rFonts w:ascii="Arial" w:hAnsi="Arial" w:cs="Arial"/>
              </w:rPr>
            </w:pPr>
            <w:r>
              <w:rPr>
                <w:rFonts w:ascii="Arial" w:hAnsi="Arial" w:cs="Arial"/>
              </w:rPr>
              <w:t xml:space="preserve">   </w:t>
            </w:r>
            <w:r w:rsidR="00442FEF">
              <w:rPr>
                <w:rFonts w:ascii="Arial" w:hAnsi="Arial" w:cs="Arial"/>
              </w:rPr>
              <w:t xml:space="preserve">    </w:t>
            </w:r>
            <w:r w:rsidR="00034D0D">
              <w:rPr>
                <w:rFonts w:ascii="Arial" w:hAnsi="Arial" w:cs="Arial"/>
              </w:rPr>
              <w:t>2</w:t>
            </w:r>
            <w:r>
              <w:rPr>
                <w:rFonts w:ascii="Arial" w:hAnsi="Arial" w:cs="Arial"/>
              </w:rPr>
              <w:t>.</w:t>
            </w:r>
            <w:r w:rsidR="00034D0D">
              <w:rPr>
                <w:rFonts w:ascii="Arial" w:hAnsi="Arial" w:cs="Arial"/>
              </w:rPr>
              <w:t>822</w:t>
            </w:r>
          </w:p>
        </w:tc>
      </w:tr>
    </w:tbl>
    <w:p w:rsidR="0041266A" w:rsidRPr="0041266A" w:rsidRDefault="0041266A" w:rsidP="00771E69">
      <w:pPr>
        <w:ind w:left="-180"/>
        <w:jc w:val="center"/>
        <w:rPr>
          <w:b/>
          <w:lang w:val="en-US"/>
        </w:rPr>
      </w:pPr>
    </w:p>
    <w:p w:rsidR="00A34BE0" w:rsidRPr="004668BF" w:rsidRDefault="004A724C" w:rsidP="00771E69">
      <w:pPr>
        <w:ind w:left="-180"/>
        <w:jc w:val="center"/>
        <w:rPr>
          <w:rFonts w:ascii="Arial" w:hAnsi="Arial" w:cs="Arial"/>
        </w:rPr>
      </w:pPr>
      <w:r w:rsidRPr="00442FEF">
        <w:rPr>
          <w:b/>
        </w:rPr>
        <w:t>-//-</w:t>
      </w:r>
    </w:p>
    <w:p w:rsidR="00442FEF" w:rsidRDefault="00442FEF" w:rsidP="00771E69">
      <w:pPr>
        <w:ind w:left="-180" w:hanging="180"/>
        <w:jc w:val="center"/>
        <w:rPr>
          <w:rFonts w:ascii="Arial" w:hAnsi="Arial" w:cs="Arial"/>
        </w:rPr>
      </w:pPr>
      <w:r>
        <w:rPr>
          <w:rFonts w:ascii="Arial" w:hAnsi="Arial" w:cs="Arial"/>
        </w:rPr>
        <w:lastRenderedPageBreak/>
        <w:t>-2-</w:t>
      </w:r>
    </w:p>
    <w:p w:rsidR="00442FEF" w:rsidRDefault="00442FEF" w:rsidP="00771E69">
      <w:pPr>
        <w:ind w:left="-180" w:hanging="180"/>
        <w:jc w:val="both"/>
        <w:rPr>
          <w:rFonts w:ascii="Arial" w:hAnsi="Arial" w:cs="Arial"/>
        </w:rPr>
      </w:pPr>
    </w:p>
    <w:p w:rsidR="005E2F04" w:rsidRPr="00DC54D5" w:rsidRDefault="005E2F04" w:rsidP="005E2F04">
      <w:pPr>
        <w:ind w:left="-180"/>
        <w:jc w:val="both"/>
      </w:pPr>
      <w:r w:rsidRPr="00DC54D5">
        <w:rPr>
          <w:rFonts w:ascii="Arial" w:hAnsi="Arial" w:cs="Arial"/>
        </w:rPr>
        <w:t xml:space="preserve">Αν και τα αποτσίγαρα συνεχίζουν να αποτελούν το πολυπληθέστερο απόρριμμα στις ελληνικές ακτές, κυρίαρχα στην πρώτη δεκάδα και το 2018 παραμένουν τα </w:t>
      </w:r>
      <w:r w:rsidRPr="00DC54D5">
        <w:rPr>
          <w:rFonts w:ascii="Arial" w:hAnsi="Arial" w:cs="Arial"/>
          <w:b/>
          <w:bCs/>
        </w:rPr>
        <w:t>πλαστικά μιας χρήσης</w:t>
      </w:r>
      <w:r w:rsidRPr="00DC54D5">
        <w:rPr>
          <w:rFonts w:ascii="Arial" w:hAnsi="Arial" w:cs="Arial"/>
        </w:rPr>
        <w:t xml:space="preserve"> όπως μπουκάλια και καπάκια, ποτήρια, καλαμάκια και σακούλες, που σχετίζονται με δραστηριότητες αναψυχής στην παράκτια ζώνη. Ενδεικτικά σημειώνεται ότι αυτά τα πλαστικά αποτελούν το </w:t>
      </w:r>
      <w:r w:rsidRPr="00DC54D5">
        <w:rPr>
          <w:rFonts w:ascii="Arial" w:hAnsi="Arial" w:cs="Arial"/>
          <w:b/>
          <w:bCs/>
        </w:rPr>
        <w:t>32%</w:t>
      </w:r>
      <w:r w:rsidRPr="00DC54D5">
        <w:rPr>
          <w:rFonts w:ascii="Arial" w:hAnsi="Arial" w:cs="Arial"/>
        </w:rPr>
        <w:t xml:space="preserve"> του συνόλου των απορριμμάτων στη φετινή εκστρατεία, δηλαδή περίπου </w:t>
      </w:r>
      <w:r w:rsidRPr="00DC54D5">
        <w:rPr>
          <w:rFonts w:ascii="Arial" w:hAnsi="Arial" w:cs="Arial"/>
          <w:b/>
          <w:bCs/>
        </w:rPr>
        <w:t>1 στα 3 απορρίμματα</w:t>
      </w:r>
      <w:r w:rsidRPr="00DC54D5">
        <w:rPr>
          <w:rFonts w:ascii="Arial" w:hAnsi="Arial" w:cs="Arial"/>
        </w:rPr>
        <w:t xml:space="preserve">, ενώ πριν μια δεκαετία, το 2008, αποτελούσαν μόνο το 13% του συνόλου των απορριμμάτων. </w:t>
      </w:r>
    </w:p>
    <w:p w:rsidR="005E2F04" w:rsidRPr="00DC54D5" w:rsidRDefault="005E2F04" w:rsidP="005E2F04">
      <w:pPr>
        <w:ind w:left="-180"/>
        <w:jc w:val="both"/>
      </w:pPr>
      <w:r w:rsidRPr="00DC54D5">
        <w:rPr>
          <w:rFonts w:ascii="Arial" w:hAnsi="Arial" w:cs="Arial"/>
        </w:rPr>
        <w:t> </w:t>
      </w:r>
    </w:p>
    <w:p w:rsidR="005E2F04" w:rsidRPr="00DC54D5" w:rsidRDefault="005E2F04" w:rsidP="005E2F04">
      <w:pPr>
        <w:ind w:left="-180"/>
        <w:jc w:val="both"/>
      </w:pPr>
      <w:r w:rsidRPr="00DC54D5">
        <w:rPr>
          <w:rFonts w:ascii="Arial" w:hAnsi="Arial" w:cs="Arial"/>
        </w:rPr>
        <w:t>Η σημαντική αυτή αύξηση της ρύπανσης των ακτών με πλαστικά μιας χρήσης δεν είναι μονάχα ελληνικό φαινόμενο, αλλά παγκόσμια τάση που συνδέεται με τη ραγδαία αύξηση της παραγωγής και χρήσης τους σε όλες τις χώρες του κόσμου. Αυτός είναι και ο βασικός λόγος που οδηγεί διακρατικούς οργανισμούς όπως η Ευρωπαϊκή Επιτροπή, κυβερνήσεις και μεγαλουπόλεις στην επιβολή υποχρεωτικών μέτρων για τη μείωση των πλαστικών μιας χρήσης και την πρόληψη της ρύπανσης.  </w:t>
      </w:r>
    </w:p>
    <w:p w:rsidR="005E2F04" w:rsidRPr="00DC54D5" w:rsidRDefault="005E2F04" w:rsidP="005E2F04">
      <w:pPr>
        <w:ind w:left="-180"/>
        <w:jc w:val="both"/>
      </w:pPr>
      <w:r w:rsidRPr="00DC54D5">
        <w:rPr>
          <w:rFonts w:ascii="Arial" w:hAnsi="Arial" w:cs="Arial"/>
        </w:rPr>
        <w:t> </w:t>
      </w:r>
    </w:p>
    <w:p w:rsidR="005E2F04" w:rsidRPr="00DC54D5" w:rsidRDefault="005E2F04" w:rsidP="005E2F04">
      <w:pPr>
        <w:ind w:left="-180" w:hanging="180"/>
        <w:jc w:val="both"/>
      </w:pPr>
      <w:r w:rsidRPr="00DC54D5">
        <w:rPr>
          <w:rFonts w:ascii="Arial" w:hAnsi="Arial" w:cs="Arial"/>
        </w:rPr>
        <w:t xml:space="preserve">   Ακόμη, οι εθελοντές βρήκαν στις ακτές και μάζεψαν </w:t>
      </w:r>
      <w:r w:rsidRPr="00DC54D5">
        <w:rPr>
          <w:rFonts w:ascii="Arial" w:hAnsi="Arial" w:cs="Arial"/>
          <w:b/>
          <w:bCs/>
        </w:rPr>
        <w:t>2.590</w:t>
      </w:r>
      <w:r w:rsidRPr="00DC54D5">
        <w:rPr>
          <w:rFonts w:ascii="Arial" w:hAnsi="Arial" w:cs="Arial"/>
        </w:rPr>
        <w:t xml:space="preserve"> αλουμινένια κουτιά αναψυκτικών και </w:t>
      </w:r>
      <w:r w:rsidRPr="005E2F04">
        <w:rPr>
          <w:rFonts w:ascii="Arial" w:hAnsi="Arial" w:cs="Arial"/>
          <w:b/>
        </w:rPr>
        <w:t>1.390</w:t>
      </w:r>
      <w:r w:rsidRPr="00DC54D5">
        <w:rPr>
          <w:rFonts w:ascii="Arial" w:hAnsi="Arial" w:cs="Arial"/>
        </w:rPr>
        <w:t xml:space="preserve"> μεταλλικά καπάκια μπουκαλιών, </w:t>
      </w:r>
      <w:r w:rsidRPr="00DC54D5">
        <w:rPr>
          <w:rFonts w:ascii="Arial" w:hAnsi="Arial" w:cs="Arial"/>
          <w:b/>
          <w:bCs/>
        </w:rPr>
        <w:t>2.152</w:t>
      </w:r>
      <w:r w:rsidRPr="00DC54D5">
        <w:rPr>
          <w:rFonts w:ascii="Arial" w:hAnsi="Arial" w:cs="Arial"/>
        </w:rPr>
        <w:t xml:space="preserve"> πλαστικές και </w:t>
      </w:r>
      <w:r w:rsidRPr="00DC54D5">
        <w:rPr>
          <w:rFonts w:ascii="Arial" w:hAnsi="Arial" w:cs="Arial"/>
          <w:b/>
          <w:bCs/>
        </w:rPr>
        <w:t>1.369</w:t>
      </w:r>
      <w:r w:rsidRPr="00DC54D5">
        <w:rPr>
          <w:rFonts w:ascii="Arial" w:hAnsi="Arial" w:cs="Arial"/>
        </w:rPr>
        <w:t xml:space="preserve"> χάρτινες συσκευασίες τροφίμων, </w:t>
      </w:r>
      <w:r w:rsidRPr="00DC54D5">
        <w:rPr>
          <w:rFonts w:ascii="Arial" w:hAnsi="Arial" w:cs="Arial"/>
          <w:b/>
          <w:bCs/>
        </w:rPr>
        <w:t>1.743</w:t>
      </w:r>
      <w:r w:rsidRPr="00DC54D5">
        <w:rPr>
          <w:rFonts w:ascii="Arial" w:hAnsi="Arial" w:cs="Arial"/>
        </w:rPr>
        <w:t xml:space="preserve"> πακέτα και συσκευασίες τσιγάρων/καπνού, </w:t>
      </w:r>
      <w:r w:rsidRPr="00DC54D5">
        <w:rPr>
          <w:rFonts w:ascii="Arial" w:hAnsi="Arial" w:cs="Arial"/>
          <w:b/>
          <w:bCs/>
        </w:rPr>
        <w:t>1.452</w:t>
      </w:r>
      <w:r w:rsidRPr="00DC54D5">
        <w:rPr>
          <w:rFonts w:ascii="Arial" w:hAnsi="Arial" w:cs="Arial"/>
        </w:rPr>
        <w:t xml:space="preserve"> κομμάτια σχοινί/σπάγγο, </w:t>
      </w:r>
      <w:r w:rsidRPr="00DC54D5">
        <w:rPr>
          <w:rFonts w:ascii="Arial" w:hAnsi="Arial" w:cs="Arial"/>
          <w:b/>
          <w:bCs/>
        </w:rPr>
        <w:t>1.150</w:t>
      </w:r>
      <w:r w:rsidRPr="00DC54D5">
        <w:rPr>
          <w:rFonts w:ascii="Arial" w:hAnsi="Arial" w:cs="Arial"/>
        </w:rPr>
        <w:t xml:space="preserve"> κομμάτια παλέτας/ξύλου, </w:t>
      </w:r>
      <w:r w:rsidRPr="00DC54D5">
        <w:rPr>
          <w:rFonts w:ascii="Arial" w:hAnsi="Arial" w:cs="Arial"/>
          <w:b/>
          <w:bCs/>
        </w:rPr>
        <w:t>1.111</w:t>
      </w:r>
      <w:r w:rsidRPr="00DC54D5">
        <w:rPr>
          <w:rFonts w:ascii="Arial" w:hAnsi="Arial" w:cs="Arial"/>
        </w:rPr>
        <w:t xml:space="preserve"> αναπτήρες, </w:t>
      </w:r>
      <w:r w:rsidRPr="00DC54D5">
        <w:rPr>
          <w:rFonts w:ascii="Arial" w:hAnsi="Arial" w:cs="Arial"/>
          <w:b/>
          <w:bCs/>
        </w:rPr>
        <w:t>1.036</w:t>
      </w:r>
      <w:r w:rsidRPr="00DC54D5">
        <w:rPr>
          <w:rFonts w:ascii="Arial" w:hAnsi="Arial" w:cs="Arial"/>
        </w:rPr>
        <w:t xml:space="preserve"> είδη προσωπικής υγιεινής, </w:t>
      </w:r>
      <w:r w:rsidRPr="00DC54D5">
        <w:rPr>
          <w:rFonts w:ascii="Arial" w:hAnsi="Arial" w:cs="Arial"/>
          <w:b/>
          <w:bCs/>
        </w:rPr>
        <w:t>1.035</w:t>
      </w:r>
      <w:r w:rsidRPr="00DC54D5">
        <w:rPr>
          <w:rFonts w:ascii="Arial" w:hAnsi="Arial" w:cs="Arial"/>
        </w:rPr>
        <w:t xml:space="preserve"> τμχ συσκευασιών φελιζόλ για αλιεύματα, </w:t>
      </w:r>
      <w:r w:rsidRPr="00DC54D5">
        <w:rPr>
          <w:rFonts w:ascii="Arial" w:hAnsi="Arial" w:cs="Arial"/>
          <w:b/>
          <w:bCs/>
        </w:rPr>
        <w:t>573</w:t>
      </w:r>
      <w:r w:rsidRPr="00DC54D5">
        <w:rPr>
          <w:rFonts w:ascii="Arial" w:hAnsi="Arial" w:cs="Arial"/>
        </w:rPr>
        <w:t xml:space="preserve"> κομμάτια αλιευτικών διχτυών και  </w:t>
      </w:r>
      <w:r w:rsidRPr="00DC54D5">
        <w:rPr>
          <w:rFonts w:ascii="Arial" w:hAnsi="Arial" w:cs="Arial"/>
          <w:b/>
          <w:bCs/>
        </w:rPr>
        <w:t>504</w:t>
      </w:r>
      <w:r w:rsidRPr="00DC54D5">
        <w:rPr>
          <w:rFonts w:ascii="Arial" w:hAnsi="Arial" w:cs="Arial"/>
        </w:rPr>
        <w:t xml:space="preserve"> πετονιάς, </w:t>
      </w:r>
      <w:r w:rsidRPr="00DC54D5">
        <w:rPr>
          <w:rFonts w:ascii="Arial" w:hAnsi="Arial" w:cs="Arial"/>
          <w:b/>
          <w:bCs/>
        </w:rPr>
        <w:t>803</w:t>
      </w:r>
      <w:r w:rsidRPr="00DC54D5">
        <w:rPr>
          <w:rFonts w:ascii="Arial" w:hAnsi="Arial" w:cs="Arial"/>
        </w:rPr>
        <w:t xml:space="preserve"> τμχ υφασμάτινου ρουχισμού, </w:t>
      </w:r>
      <w:r w:rsidRPr="00DC54D5">
        <w:rPr>
          <w:rFonts w:ascii="Arial" w:hAnsi="Arial" w:cs="Arial"/>
          <w:b/>
          <w:bCs/>
        </w:rPr>
        <w:t>24</w:t>
      </w:r>
      <w:r w:rsidRPr="00DC54D5">
        <w:rPr>
          <w:rFonts w:ascii="Arial" w:hAnsi="Arial" w:cs="Arial"/>
        </w:rPr>
        <w:t xml:space="preserve"> σαγιονάρες και </w:t>
      </w:r>
      <w:r w:rsidRPr="00DC54D5">
        <w:rPr>
          <w:rFonts w:ascii="Arial" w:hAnsi="Arial" w:cs="Arial"/>
          <w:b/>
          <w:bCs/>
        </w:rPr>
        <w:t>12</w:t>
      </w:r>
      <w:r w:rsidRPr="00DC54D5">
        <w:rPr>
          <w:rFonts w:ascii="Arial" w:hAnsi="Arial" w:cs="Arial"/>
        </w:rPr>
        <w:t xml:space="preserve"> παπούτσια, </w:t>
      </w:r>
      <w:r w:rsidRPr="00DC54D5">
        <w:rPr>
          <w:rFonts w:ascii="Arial" w:hAnsi="Arial" w:cs="Arial"/>
          <w:b/>
          <w:bCs/>
        </w:rPr>
        <w:t>761</w:t>
      </w:r>
      <w:r w:rsidRPr="00DC54D5">
        <w:rPr>
          <w:rFonts w:ascii="Arial" w:hAnsi="Arial" w:cs="Arial"/>
        </w:rPr>
        <w:t xml:space="preserve"> οικοδομικά υλικά, </w:t>
      </w:r>
      <w:r w:rsidRPr="00DC54D5">
        <w:rPr>
          <w:rFonts w:ascii="Arial" w:hAnsi="Arial" w:cs="Arial"/>
          <w:b/>
          <w:bCs/>
        </w:rPr>
        <w:t>591</w:t>
      </w:r>
      <w:r w:rsidRPr="00DC54D5">
        <w:rPr>
          <w:rFonts w:ascii="Arial" w:hAnsi="Arial" w:cs="Arial"/>
        </w:rPr>
        <w:t xml:space="preserve"> παιδικά παιχνίδια, </w:t>
      </w:r>
      <w:r w:rsidRPr="00DC54D5">
        <w:rPr>
          <w:rFonts w:ascii="Arial" w:hAnsi="Arial" w:cs="Arial"/>
          <w:b/>
          <w:bCs/>
        </w:rPr>
        <w:t>438</w:t>
      </w:r>
      <w:r w:rsidRPr="00DC54D5">
        <w:rPr>
          <w:rFonts w:ascii="Arial" w:hAnsi="Arial" w:cs="Arial"/>
        </w:rPr>
        <w:t xml:space="preserve"> κονσέρβες, </w:t>
      </w:r>
      <w:r w:rsidRPr="00DC54D5">
        <w:rPr>
          <w:rFonts w:ascii="Arial" w:hAnsi="Arial" w:cs="Arial"/>
          <w:b/>
          <w:bCs/>
        </w:rPr>
        <w:t>428</w:t>
      </w:r>
      <w:r w:rsidRPr="00DC54D5">
        <w:rPr>
          <w:rFonts w:ascii="Arial" w:hAnsi="Arial" w:cs="Arial"/>
        </w:rPr>
        <w:t xml:space="preserve"> πλαστικά δοχεία καθαριστικών/λαδιού, </w:t>
      </w:r>
      <w:r w:rsidRPr="00DC54D5">
        <w:rPr>
          <w:rFonts w:ascii="Arial" w:hAnsi="Arial" w:cs="Arial"/>
          <w:b/>
          <w:bCs/>
        </w:rPr>
        <w:t>153</w:t>
      </w:r>
      <w:r w:rsidRPr="00DC54D5">
        <w:rPr>
          <w:rFonts w:ascii="Arial" w:hAnsi="Arial" w:cs="Arial"/>
        </w:rPr>
        <w:t xml:space="preserve"> ελαστικά οχημάτων, </w:t>
      </w:r>
      <w:r w:rsidRPr="00DC54D5">
        <w:rPr>
          <w:rFonts w:ascii="Arial" w:hAnsi="Arial" w:cs="Arial"/>
          <w:b/>
          <w:bCs/>
        </w:rPr>
        <w:t>223</w:t>
      </w:r>
      <w:r w:rsidRPr="00DC54D5">
        <w:rPr>
          <w:rFonts w:ascii="Arial" w:hAnsi="Arial" w:cs="Arial"/>
        </w:rPr>
        <w:t xml:space="preserve"> οικιακές μπαταρίες και </w:t>
      </w:r>
      <w:r w:rsidRPr="00DC54D5">
        <w:rPr>
          <w:rFonts w:ascii="Arial" w:hAnsi="Arial" w:cs="Arial"/>
          <w:b/>
          <w:bCs/>
        </w:rPr>
        <w:t>5</w:t>
      </w:r>
      <w:r w:rsidRPr="00DC54D5">
        <w:rPr>
          <w:rFonts w:ascii="Arial" w:hAnsi="Arial" w:cs="Arial"/>
        </w:rPr>
        <w:t xml:space="preserve"> αυτοκινήτου, </w:t>
      </w:r>
      <w:r w:rsidRPr="00DC54D5">
        <w:rPr>
          <w:rFonts w:ascii="Arial" w:hAnsi="Arial" w:cs="Arial"/>
          <w:b/>
          <w:bCs/>
        </w:rPr>
        <w:t>115</w:t>
      </w:r>
      <w:r w:rsidRPr="00DC54D5">
        <w:rPr>
          <w:rFonts w:ascii="Arial" w:hAnsi="Arial" w:cs="Arial"/>
        </w:rPr>
        <w:t xml:space="preserve"> σημαδούρες, </w:t>
      </w:r>
      <w:r w:rsidRPr="00DC54D5">
        <w:rPr>
          <w:rFonts w:ascii="Arial" w:hAnsi="Arial" w:cs="Arial"/>
          <w:b/>
          <w:bCs/>
        </w:rPr>
        <w:t>45</w:t>
      </w:r>
      <w:r w:rsidRPr="00DC54D5">
        <w:rPr>
          <w:rFonts w:ascii="Arial" w:hAnsi="Arial" w:cs="Arial"/>
        </w:rPr>
        <w:t xml:space="preserve"> ηλεκτρικές συσκευές, </w:t>
      </w:r>
      <w:r w:rsidRPr="00DC54D5">
        <w:rPr>
          <w:rFonts w:ascii="Arial" w:hAnsi="Arial" w:cs="Arial"/>
          <w:b/>
          <w:bCs/>
        </w:rPr>
        <w:t>6</w:t>
      </w:r>
      <w:r w:rsidRPr="00DC54D5">
        <w:rPr>
          <w:rFonts w:ascii="Arial" w:hAnsi="Arial" w:cs="Arial"/>
        </w:rPr>
        <w:t xml:space="preserve"> πλαστικές καρέκλες και μεταλλικό τραπέζι, </w:t>
      </w:r>
      <w:r w:rsidRPr="00DC54D5">
        <w:rPr>
          <w:rFonts w:ascii="Arial" w:hAnsi="Arial" w:cs="Arial"/>
          <w:b/>
          <w:bCs/>
        </w:rPr>
        <w:t>4</w:t>
      </w:r>
      <w:r w:rsidRPr="00DC54D5">
        <w:rPr>
          <w:rFonts w:ascii="Arial" w:hAnsi="Arial" w:cs="Arial"/>
        </w:rPr>
        <w:t xml:space="preserve"> μεταλλικά καρότσια σούπερ μάρκετ, </w:t>
      </w:r>
      <w:r w:rsidRPr="00DC54D5">
        <w:rPr>
          <w:rFonts w:ascii="Arial" w:hAnsi="Arial" w:cs="Arial"/>
          <w:b/>
          <w:bCs/>
        </w:rPr>
        <w:t>3</w:t>
      </w:r>
      <w:r w:rsidRPr="00DC54D5">
        <w:rPr>
          <w:rFonts w:ascii="Arial" w:hAnsi="Arial" w:cs="Arial"/>
        </w:rPr>
        <w:t xml:space="preserve"> ξαπλώστρες και </w:t>
      </w:r>
      <w:r w:rsidRPr="00DC54D5">
        <w:rPr>
          <w:rFonts w:ascii="Arial" w:hAnsi="Arial" w:cs="Arial"/>
          <w:b/>
          <w:bCs/>
        </w:rPr>
        <w:t>4</w:t>
      </w:r>
      <w:r w:rsidRPr="00DC54D5">
        <w:rPr>
          <w:rFonts w:ascii="Arial" w:hAnsi="Arial" w:cs="Arial"/>
        </w:rPr>
        <w:t xml:space="preserve"> ομπρέλες παραλίας, </w:t>
      </w:r>
      <w:r w:rsidRPr="00DC54D5">
        <w:rPr>
          <w:rFonts w:ascii="Arial" w:hAnsi="Arial" w:cs="Arial"/>
          <w:b/>
          <w:bCs/>
        </w:rPr>
        <w:t>2</w:t>
      </w:r>
      <w:r w:rsidRPr="00DC54D5">
        <w:rPr>
          <w:rFonts w:ascii="Arial" w:hAnsi="Arial" w:cs="Arial"/>
        </w:rPr>
        <w:t xml:space="preserve"> πορτοφόλια με </w:t>
      </w:r>
      <w:r w:rsidRPr="00DC54D5">
        <w:rPr>
          <w:rFonts w:ascii="Arial" w:hAnsi="Arial" w:cs="Arial"/>
          <w:b/>
          <w:bCs/>
        </w:rPr>
        <w:t>18</w:t>
      </w:r>
      <w:r w:rsidRPr="00DC54D5">
        <w:rPr>
          <w:rFonts w:ascii="Arial" w:hAnsi="Arial" w:cs="Arial"/>
        </w:rPr>
        <w:t xml:space="preserve"> νομίσματα, </w:t>
      </w:r>
      <w:r w:rsidRPr="00DC54D5">
        <w:rPr>
          <w:rFonts w:ascii="Arial" w:hAnsi="Arial" w:cs="Arial"/>
          <w:b/>
          <w:bCs/>
        </w:rPr>
        <w:t>3</w:t>
      </w:r>
      <w:r w:rsidRPr="00DC54D5">
        <w:rPr>
          <w:rFonts w:ascii="Arial" w:hAnsi="Arial" w:cs="Arial"/>
        </w:rPr>
        <w:t xml:space="preserve"> πιπίλες,  ένα ταψί, μεταλλική ψησταριά και </w:t>
      </w:r>
      <w:r w:rsidRPr="00DC54D5">
        <w:rPr>
          <w:rFonts w:ascii="Arial" w:hAnsi="Arial" w:cs="Arial"/>
          <w:b/>
          <w:bCs/>
        </w:rPr>
        <w:t>2</w:t>
      </w:r>
      <w:r w:rsidRPr="00DC54D5">
        <w:rPr>
          <w:rFonts w:ascii="Arial" w:hAnsi="Arial" w:cs="Arial"/>
        </w:rPr>
        <w:t xml:space="preserve"> σχάρες ψησίματος!</w:t>
      </w:r>
    </w:p>
    <w:p w:rsidR="005E2F04" w:rsidRPr="00DC54D5" w:rsidRDefault="005E2F04" w:rsidP="005E2F04">
      <w:pPr>
        <w:ind w:left="-180" w:hanging="180"/>
        <w:jc w:val="both"/>
      </w:pPr>
      <w:r w:rsidRPr="00DC54D5">
        <w:rPr>
          <w:rFonts w:ascii="Arial" w:hAnsi="Arial" w:cs="Arial"/>
          <w:color w:val="141823"/>
          <w:shd w:val="clear" w:color="auto" w:fill="FFFFFF"/>
        </w:rPr>
        <w:t> </w:t>
      </w:r>
    </w:p>
    <w:p w:rsidR="005E2F04" w:rsidRPr="00DC54D5" w:rsidRDefault="005E2F04" w:rsidP="005E2F04">
      <w:pPr>
        <w:ind w:left="-180"/>
        <w:jc w:val="both"/>
      </w:pPr>
      <w:r w:rsidRPr="00DC54D5">
        <w:rPr>
          <w:rFonts w:ascii="Arial" w:hAnsi="Arial" w:cs="Arial"/>
        </w:rPr>
        <w:t xml:space="preserve">Στις δράσεις συμμετείχαν με ενθουσιασμό παιδιά και νέοι, μέλη των προγραμμάτων «Παιδική HELMEPA» και «Ναυτίλοι» αντίστοιχα καθώς και άλλοι μαθητές και εκπαιδευτικοί, Οργανισμοί Τοπικής Αυτοδιοίκησης και αξιωματικοί του Λιμενικού Σώματος, μέλη περιβαλλοντικών οργανώσεων και ναυτικών ομίλων, δύτες και απλοί πολίτες. Στους συντονιστές των δράσεων, στα παιδιά και τους νέους η </w:t>
      </w:r>
      <w:r w:rsidRPr="00DC54D5">
        <w:rPr>
          <w:rFonts w:ascii="Arial" w:hAnsi="Arial" w:cs="Arial"/>
          <w:lang w:val="en-US"/>
        </w:rPr>
        <w:t>HELMEPA</w:t>
      </w:r>
      <w:r w:rsidRPr="005E2F04">
        <w:rPr>
          <w:rFonts w:ascii="Arial" w:hAnsi="Arial" w:cs="Arial"/>
        </w:rPr>
        <w:t xml:space="preserve"> </w:t>
      </w:r>
      <w:r w:rsidRPr="00DC54D5">
        <w:rPr>
          <w:rFonts w:ascii="Arial" w:hAnsi="Arial" w:cs="Arial"/>
        </w:rPr>
        <w:t xml:space="preserve">απένειμε </w:t>
      </w:r>
      <w:r w:rsidRPr="00DC54D5">
        <w:rPr>
          <w:rFonts w:ascii="Arial" w:hAnsi="Arial" w:cs="Arial"/>
          <w:b/>
          <w:bCs/>
        </w:rPr>
        <w:t xml:space="preserve">1.453 αναμνηστικά Διπλώματα Συμμετοχής </w:t>
      </w:r>
      <w:r w:rsidRPr="00DC54D5">
        <w:rPr>
          <w:rFonts w:ascii="Arial" w:hAnsi="Arial" w:cs="Arial"/>
        </w:rPr>
        <w:t>σε αναγνώριση του εθελοντικού τους έργου. Επίσης, οι ακόλουθες εταιρείες-Μέλη της HELMEPA οργάνωσαν και πραγματοποίησαν εθελοντικούς καθαρισμούς ακτών με τη συμμετοχή στελεχών και των οικογενειών τους:</w:t>
      </w:r>
    </w:p>
    <w:p w:rsidR="005E2F04" w:rsidRPr="00DC54D5" w:rsidRDefault="005E2F04" w:rsidP="005E2F04">
      <w:pPr>
        <w:ind w:left="-180"/>
        <w:jc w:val="both"/>
      </w:pPr>
      <w:r w:rsidRPr="00DC54D5">
        <w:rPr>
          <w:rFonts w:ascii="Arial" w:hAnsi="Arial" w:cs="Arial"/>
        </w:rPr>
        <w:t> </w:t>
      </w:r>
    </w:p>
    <w:p w:rsidR="005E2F04" w:rsidRPr="00DC54D5" w:rsidRDefault="005E2F04" w:rsidP="005E2F04">
      <w:pPr>
        <w:numPr>
          <w:ilvl w:val="0"/>
          <w:numId w:val="3"/>
        </w:numPr>
      </w:pPr>
      <w:r w:rsidRPr="00DC54D5">
        <w:rPr>
          <w:rFonts w:ascii="Arial" w:hAnsi="Arial" w:cs="Arial"/>
        </w:rPr>
        <w:t>Danaos Shipping Co. Ltd</w:t>
      </w:r>
    </w:p>
    <w:p w:rsidR="005E2F04" w:rsidRPr="00DC54D5" w:rsidRDefault="005E2F04" w:rsidP="005E2F04">
      <w:pPr>
        <w:numPr>
          <w:ilvl w:val="0"/>
          <w:numId w:val="3"/>
        </w:numPr>
      </w:pPr>
      <w:r w:rsidRPr="00DC54D5">
        <w:rPr>
          <w:rFonts w:ascii="Arial" w:hAnsi="Arial" w:cs="Arial"/>
          <w:color w:val="000000"/>
        </w:rPr>
        <w:t>DNV GL</w:t>
      </w:r>
    </w:p>
    <w:p w:rsidR="005E2F04" w:rsidRPr="00DC54D5" w:rsidRDefault="005E2F04" w:rsidP="005E2F04">
      <w:pPr>
        <w:numPr>
          <w:ilvl w:val="0"/>
          <w:numId w:val="3"/>
        </w:numPr>
      </w:pPr>
      <w:r w:rsidRPr="00DC54D5">
        <w:rPr>
          <w:rFonts w:ascii="Arial" w:hAnsi="Arial" w:cs="Arial"/>
          <w:color w:val="000000"/>
          <w:lang w:val="en-US"/>
        </w:rPr>
        <w:t xml:space="preserve">ENESEL </w:t>
      </w:r>
      <w:smartTag w:uri="urn:schemas-microsoft-com:office:smarttags" w:element="place">
        <w:smartTag w:uri="urn:schemas-microsoft-com:office:smarttags" w:element="country-region">
          <w:r w:rsidRPr="00DC54D5">
            <w:rPr>
              <w:rFonts w:ascii="Arial" w:hAnsi="Arial" w:cs="Arial"/>
              <w:color w:val="000000"/>
              <w:lang w:val="en-US"/>
            </w:rPr>
            <w:t>S.A.</w:t>
          </w:r>
        </w:smartTag>
      </w:smartTag>
    </w:p>
    <w:p w:rsidR="005E2F04" w:rsidRPr="00DC54D5" w:rsidRDefault="005E2F04" w:rsidP="005E2F04">
      <w:pPr>
        <w:numPr>
          <w:ilvl w:val="0"/>
          <w:numId w:val="3"/>
        </w:numPr>
      </w:pPr>
      <w:r w:rsidRPr="00DC54D5">
        <w:rPr>
          <w:rFonts w:ascii="Arial" w:hAnsi="Arial" w:cs="Arial"/>
        </w:rPr>
        <w:t>Ionia Management S.A.</w:t>
      </w:r>
    </w:p>
    <w:p w:rsidR="005E2F04" w:rsidRPr="00DC54D5" w:rsidRDefault="005E2F04" w:rsidP="005E2F04">
      <w:pPr>
        <w:numPr>
          <w:ilvl w:val="0"/>
          <w:numId w:val="3"/>
        </w:numPr>
      </w:pPr>
      <w:r w:rsidRPr="00DC54D5">
        <w:rPr>
          <w:rFonts w:ascii="Arial" w:hAnsi="Arial" w:cs="Arial"/>
          <w:color w:val="000000"/>
          <w:lang w:val="es-ES"/>
        </w:rPr>
        <w:t xml:space="preserve">LAMDA Flisvos Marina </w:t>
      </w:r>
      <w:r w:rsidRPr="00DC54D5">
        <w:rPr>
          <w:rFonts w:ascii="Arial" w:hAnsi="Arial" w:cs="Arial"/>
          <w:color w:val="000000"/>
        </w:rPr>
        <w:t>Α</w:t>
      </w:r>
      <w:r w:rsidRPr="00DC54D5">
        <w:rPr>
          <w:rFonts w:ascii="Arial" w:hAnsi="Arial" w:cs="Arial"/>
          <w:color w:val="000000"/>
          <w:lang w:val="es-ES"/>
        </w:rPr>
        <w:t>.</w:t>
      </w:r>
      <w:r w:rsidRPr="00DC54D5">
        <w:rPr>
          <w:rFonts w:ascii="Arial" w:hAnsi="Arial" w:cs="Arial"/>
          <w:color w:val="000000"/>
        </w:rPr>
        <w:t>Ε</w:t>
      </w:r>
      <w:r w:rsidRPr="00DC54D5">
        <w:rPr>
          <w:rFonts w:ascii="Arial" w:hAnsi="Arial" w:cs="Arial"/>
          <w:color w:val="000000"/>
          <w:lang w:val="es-ES"/>
        </w:rPr>
        <w:t>.</w:t>
      </w:r>
    </w:p>
    <w:p w:rsidR="005E2F04" w:rsidRPr="00DC54D5" w:rsidRDefault="005E2F04" w:rsidP="005E2F04">
      <w:pPr>
        <w:numPr>
          <w:ilvl w:val="0"/>
          <w:numId w:val="3"/>
        </w:numPr>
      </w:pPr>
      <w:r w:rsidRPr="00DC54D5">
        <w:rPr>
          <w:rFonts w:ascii="Arial" w:hAnsi="Arial" w:cs="Arial"/>
        </w:rPr>
        <w:t>Polembros Shipping</w:t>
      </w:r>
    </w:p>
    <w:p w:rsidR="005E2F04" w:rsidRPr="005E2F04" w:rsidRDefault="005E2F04" w:rsidP="0041266A">
      <w:pPr>
        <w:numPr>
          <w:ilvl w:val="0"/>
          <w:numId w:val="3"/>
        </w:numPr>
        <w:rPr>
          <w:lang w:val="en-GB"/>
        </w:rPr>
      </w:pPr>
      <w:r w:rsidRPr="00DC54D5">
        <w:rPr>
          <w:rFonts w:ascii="Arial" w:hAnsi="Arial" w:cs="Arial"/>
          <w:lang w:val="en-GB"/>
        </w:rPr>
        <w:t xml:space="preserve">Tsakos Columbia Shipmanagement (TMC) </w:t>
      </w:r>
      <w:smartTag w:uri="urn:schemas-microsoft-com:office:smarttags" w:element="country-region">
        <w:smartTag w:uri="urn:schemas-microsoft-com:office:smarttags" w:element="place">
          <w:r w:rsidRPr="00DC54D5">
            <w:rPr>
              <w:rFonts w:ascii="Arial" w:hAnsi="Arial" w:cs="Arial"/>
              <w:lang w:val="en-GB"/>
            </w:rPr>
            <w:t>S.A.</w:t>
          </w:r>
        </w:smartTag>
      </w:smartTag>
    </w:p>
    <w:p w:rsidR="005E2F04" w:rsidRPr="006F7C37" w:rsidRDefault="005E2F04" w:rsidP="005E2F04">
      <w:pPr>
        <w:ind w:left="-180"/>
        <w:jc w:val="center"/>
        <w:rPr>
          <w:rFonts w:ascii="Arial" w:hAnsi="Arial" w:cs="Arial"/>
          <w:color w:val="000000"/>
        </w:rPr>
      </w:pPr>
      <w:r w:rsidRPr="006F7C37">
        <w:rPr>
          <w:rFonts w:ascii="Arial" w:hAnsi="Arial" w:cs="Arial"/>
          <w:color w:val="000000"/>
        </w:rPr>
        <w:lastRenderedPageBreak/>
        <w:t>-3-</w:t>
      </w:r>
    </w:p>
    <w:p w:rsidR="005E2F04" w:rsidRPr="006F7C37" w:rsidRDefault="005E2F04" w:rsidP="005E2F04">
      <w:pPr>
        <w:ind w:left="-180"/>
        <w:jc w:val="both"/>
        <w:rPr>
          <w:rFonts w:ascii="Arial" w:hAnsi="Arial" w:cs="Arial"/>
          <w:color w:val="000000"/>
        </w:rPr>
      </w:pPr>
    </w:p>
    <w:p w:rsidR="006F7C37" w:rsidRPr="00A7185E" w:rsidRDefault="006F7C37" w:rsidP="006F7C37">
      <w:pPr>
        <w:ind w:left="-180"/>
        <w:jc w:val="both"/>
        <w:rPr>
          <w:rFonts w:ascii="Arial" w:hAnsi="Arial" w:cs="Arial"/>
        </w:rPr>
      </w:pPr>
      <w:r>
        <w:rPr>
          <w:rFonts w:ascii="Arial" w:hAnsi="Arial" w:cs="Arial"/>
        </w:rPr>
        <w:t xml:space="preserve">Πλήρης </w:t>
      </w:r>
      <w:r w:rsidRPr="00957CF8">
        <w:rPr>
          <w:rFonts w:ascii="Arial" w:hAnsi="Arial" w:cs="Arial"/>
        </w:rPr>
        <w:t xml:space="preserve">κατάλογος </w:t>
      </w:r>
      <w:r>
        <w:rPr>
          <w:rFonts w:ascii="Arial" w:hAnsi="Arial" w:cs="Arial"/>
        </w:rPr>
        <w:t>όσων</w:t>
      </w:r>
      <w:r w:rsidRPr="00957CF8">
        <w:rPr>
          <w:rFonts w:ascii="Arial" w:hAnsi="Arial" w:cs="Arial"/>
        </w:rPr>
        <w:t xml:space="preserve"> συμμετείχαν στον Παγκόσμιο</w:t>
      </w:r>
      <w:r>
        <w:rPr>
          <w:rFonts w:ascii="Arial" w:hAnsi="Arial" w:cs="Arial"/>
        </w:rPr>
        <w:t xml:space="preserve"> Εθελοντικό Καθαρισμό Ακτών 2018</w:t>
      </w:r>
      <w:r w:rsidRPr="00957CF8">
        <w:rPr>
          <w:rFonts w:ascii="Arial" w:hAnsi="Arial" w:cs="Arial"/>
        </w:rPr>
        <w:t xml:space="preserve"> στην Ελλάδα β</w:t>
      </w:r>
      <w:r w:rsidR="00A7185E">
        <w:rPr>
          <w:rFonts w:ascii="Arial" w:hAnsi="Arial" w:cs="Arial"/>
        </w:rPr>
        <w:t>ρίσκεται στον ακόλουθο σύνδεσμο</w:t>
      </w:r>
      <w:r w:rsidR="00A7185E" w:rsidRPr="00A7185E">
        <w:rPr>
          <w:rFonts w:ascii="Arial" w:hAnsi="Arial" w:cs="Arial"/>
        </w:rPr>
        <w:t xml:space="preserve">: </w:t>
      </w:r>
      <w:hyperlink r:id="rId7" w:history="1">
        <w:r w:rsidR="00A7185E" w:rsidRPr="00CF3BBC">
          <w:rPr>
            <w:rStyle w:val="-"/>
            <w:rFonts w:ascii="Arial" w:hAnsi="Arial" w:cs="Arial"/>
          </w:rPr>
          <w:t>http://helmepa.gr/wp-content/uploads/2019/01/2018-ICC-FOREIS.pdf</w:t>
        </w:r>
      </w:hyperlink>
    </w:p>
    <w:p w:rsidR="006F7C37" w:rsidRPr="006F7C37" w:rsidRDefault="006F7C37" w:rsidP="005E2F04">
      <w:pPr>
        <w:ind w:left="-180"/>
        <w:jc w:val="both"/>
        <w:rPr>
          <w:rFonts w:ascii="Arial" w:hAnsi="Arial" w:cs="Arial"/>
          <w:color w:val="000000"/>
        </w:rPr>
      </w:pPr>
    </w:p>
    <w:p w:rsidR="005E2F04" w:rsidRDefault="005E2F04" w:rsidP="008403BC">
      <w:pPr>
        <w:ind w:left="-180"/>
        <w:jc w:val="both"/>
        <w:rPr>
          <w:rFonts w:ascii="Arial" w:hAnsi="Arial" w:cs="Arial"/>
        </w:rPr>
      </w:pPr>
      <w:r w:rsidRPr="00DC54D5">
        <w:rPr>
          <w:rFonts w:ascii="Arial" w:hAnsi="Arial" w:cs="Arial"/>
          <w:color w:val="000000"/>
        </w:rPr>
        <w:t xml:space="preserve">Οι δράσεις του Παγκόσμιου Εθελοντικού Καθαρισμού Ακτών προβλήθηκαν από εθνικά και τοπικά ΜΜΕ συμβάλλοντας έτσι στην ευρύτερη ευαισθητοποίηση των τοπικών κοινωνιών για την ανάγκη πρόληψης της ρύπανσης ακτών και θαλασσών με απορρίμματα. </w:t>
      </w:r>
      <w:r w:rsidRPr="00DC54D5">
        <w:rPr>
          <w:rFonts w:ascii="Arial" w:hAnsi="Arial" w:cs="Arial"/>
        </w:rPr>
        <w:t xml:space="preserve">Η HELMEPA ευχαριστεί θερμά το </w:t>
      </w:r>
      <w:r w:rsidRPr="00DC54D5">
        <w:rPr>
          <w:rFonts w:ascii="Arial" w:hAnsi="Arial" w:cs="Arial"/>
          <w:lang w:val="en-US"/>
        </w:rPr>
        <w:t>National</w:t>
      </w:r>
      <w:r w:rsidRPr="005E2F04">
        <w:rPr>
          <w:rFonts w:ascii="Arial" w:hAnsi="Arial" w:cs="Arial"/>
        </w:rPr>
        <w:t xml:space="preserve"> </w:t>
      </w:r>
      <w:r w:rsidRPr="00DC54D5">
        <w:rPr>
          <w:rFonts w:ascii="Arial" w:hAnsi="Arial" w:cs="Arial"/>
          <w:lang w:val="en-US"/>
        </w:rPr>
        <w:t>Geographic</w:t>
      </w:r>
      <w:r w:rsidRPr="005E2F04">
        <w:rPr>
          <w:rFonts w:ascii="Arial" w:hAnsi="Arial" w:cs="Arial"/>
        </w:rPr>
        <w:t xml:space="preserve"> </w:t>
      </w:r>
      <w:r w:rsidRPr="00DC54D5">
        <w:rPr>
          <w:rFonts w:ascii="Arial" w:hAnsi="Arial" w:cs="Arial"/>
        </w:rPr>
        <w:t xml:space="preserve">- </w:t>
      </w:r>
      <w:r w:rsidR="008403BC">
        <w:rPr>
          <w:rFonts w:ascii="Arial" w:hAnsi="Arial" w:cs="Arial"/>
        </w:rPr>
        <w:br/>
      </w:r>
      <w:r w:rsidRPr="00DC54D5">
        <w:rPr>
          <w:rFonts w:ascii="Arial" w:hAnsi="Arial" w:cs="Arial"/>
        </w:rPr>
        <w:t xml:space="preserve">FOX Networks Group Greece και τα άλλα ΜΜΕ για την υποστήριξη τους </w:t>
      </w:r>
      <w:r w:rsidR="008403BC">
        <w:rPr>
          <w:rFonts w:ascii="Arial" w:hAnsi="Arial" w:cs="Arial"/>
        </w:rPr>
        <w:br/>
      </w:r>
      <w:r w:rsidRPr="00DC54D5">
        <w:rPr>
          <w:rFonts w:ascii="Arial" w:hAnsi="Arial" w:cs="Arial"/>
        </w:rPr>
        <w:t xml:space="preserve">στην εκστρατεία και συγχαίρει όλους τους φορείς και εθελοντές </w:t>
      </w:r>
      <w:r w:rsidR="008403BC">
        <w:rPr>
          <w:rFonts w:ascii="Arial" w:hAnsi="Arial" w:cs="Arial"/>
        </w:rPr>
        <w:br/>
      </w:r>
      <w:r w:rsidRPr="00DC54D5">
        <w:rPr>
          <w:rFonts w:ascii="Arial" w:hAnsi="Arial" w:cs="Arial"/>
        </w:rPr>
        <w:t xml:space="preserve">γιατί με τη συμμετοχή τους σε αυτές τις πρωτοβουλίες δίνουν το παράδειγμα μιας πιο υπεύθυνης συμπεριφοράς προς το παράκτιο και θαλάσσιο περιβάλλον της πατρίδας μας.  </w:t>
      </w:r>
    </w:p>
    <w:p w:rsidR="004A5731" w:rsidRDefault="004A5731" w:rsidP="005E2F04">
      <w:pPr>
        <w:pBdr>
          <w:bottom w:val="single" w:sz="6" w:space="1" w:color="auto"/>
        </w:pBdr>
        <w:ind w:left="-180"/>
        <w:jc w:val="both"/>
        <w:rPr>
          <w:rFonts w:ascii="Arial" w:hAnsi="Arial" w:cs="Arial"/>
        </w:rPr>
      </w:pPr>
    </w:p>
    <w:p w:rsidR="004A5731" w:rsidRDefault="004A5731" w:rsidP="005E2F04">
      <w:pPr>
        <w:ind w:left="-180"/>
        <w:jc w:val="both"/>
        <w:rPr>
          <w:rFonts w:ascii="Arial" w:hAnsi="Arial" w:cs="Arial"/>
        </w:rPr>
      </w:pPr>
    </w:p>
    <w:p w:rsidR="004A5731" w:rsidRPr="004A5731" w:rsidRDefault="004A5731" w:rsidP="004A5731">
      <w:pPr>
        <w:spacing w:line="360" w:lineRule="auto"/>
        <w:ind w:left="-181"/>
        <w:jc w:val="both"/>
        <w:rPr>
          <w:rFonts w:ascii="Arial" w:hAnsi="Arial" w:cs="Arial"/>
          <w:b/>
          <w:sz w:val="20"/>
          <w:szCs w:val="20"/>
        </w:rPr>
      </w:pPr>
      <w:r w:rsidRPr="004A5731">
        <w:rPr>
          <w:rFonts w:ascii="Arial" w:hAnsi="Arial" w:cs="Arial"/>
          <w:b/>
          <w:sz w:val="20"/>
          <w:szCs w:val="20"/>
        </w:rPr>
        <w:t>Για περισσότερες πληροφορίες:</w:t>
      </w:r>
    </w:p>
    <w:p w:rsidR="004A5731" w:rsidRPr="004A5731" w:rsidRDefault="006148A7" w:rsidP="004A5731">
      <w:pPr>
        <w:spacing w:line="360" w:lineRule="auto"/>
        <w:ind w:left="-181"/>
        <w:jc w:val="both"/>
        <w:rPr>
          <w:rFonts w:ascii="Arial" w:hAnsi="Arial" w:cs="Arial"/>
          <w:sz w:val="20"/>
          <w:szCs w:val="20"/>
        </w:rPr>
      </w:pPr>
      <w:r>
        <w:rPr>
          <w:rFonts w:ascii="Arial" w:hAnsi="Arial" w:cs="Arial"/>
          <w:sz w:val="20"/>
          <w:szCs w:val="20"/>
        </w:rPr>
        <w:t>Τομέας</w:t>
      </w:r>
      <w:r w:rsidR="004A5731" w:rsidRPr="004A5731">
        <w:rPr>
          <w:rFonts w:ascii="Arial" w:hAnsi="Arial" w:cs="Arial"/>
          <w:sz w:val="20"/>
          <w:szCs w:val="20"/>
        </w:rPr>
        <w:t xml:space="preserve"> Περιβαλλοντικής Ενημέρωσης </w:t>
      </w:r>
      <w:r w:rsidR="004A5731" w:rsidRPr="004A5731">
        <w:rPr>
          <w:rFonts w:ascii="Arial" w:hAnsi="Arial" w:cs="Arial"/>
          <w:sz w:val="20"/>
          <w:szCs w:val="20"/>
          <w:lang w:val="en-US"/>
        </w:rPr>
        <w:t>HELMEPA</w:t>
      </w:r>
      <w:r w:rsidR="004A5731" w:rsidRPr="004A5731">
        <w:rPr>
          <w:rFonts w:ascii="Arial" w:hAnsi="Arial" w:cs="Arial"/>
          <w:sz w:val="20"/>
          <w:szCs w:val="20"/>
        </w:rPr>
        <w:t xml:space="preserve"> </w:t>
      </w:r>
    </w:p>
    <w:p w:rsidR="003F4848" w:rsidRDefault="004A5731" w:rsidP="006D5C18">
      <w:pPr>
        <w:spacing w:line="360" w:lineRule="auto"/>
        <w:ind w:left="-181"/>
        <w:jc w:val="both"/>
        <w:rPr>
          <w:rFonts w:ascii="Arial" w:hAnsi="Arial" w:cs="Arial"/>
          <w:sz w:val="20"/>
          <w:szCs w:val="20"/>
        </w:rPr>
      </w:pPr>
      <w:r w:rsidRPr="004A5731">
        <w:rPr>
          <w:rFonts w:ascii="Arial" w:hAnsi="Arial" w:cs="Arial"/>
          <w:sz w:val="20"/>
          <w:szCs w:val="20"/>
          <w:lang w:val="en-US"/>
        </w:rPr>
        <w:t>T</w:t>
      </w:r>
      <w:r w:rsidRPr="004A5731">
        <w:rPr>
          <w:rFonts w:ascii="Arial" w:hAnsi="Arial" w:cs="Arial"/>
          <w:sz w:val="20"/>
          <w:szCs w:val="20"/>
        </w:rPr>
        <w:t xml:space="preserve">ηλ. 210-9343088, </w:t>
      </w:r>
      <w:r w:rsidRPr="004A5731">
        <w:rPr>
          <w:rFonts w:ascii="Arial" w:hAnsi="Arial" w:cs="Arial"/>
          <w:sz w:val="20"/>
          <w:szCs w:val="20"/>
          <w:lang w:val="en-US"/>
        </w:rPr>
        <w:t xml:space="preserve">email </w:t>
      </w:r>
      <w:hyperlink r:id="rId8" w:history="1">
        <w:r w:rsidRPr="004A5731">
          <w:rPr>
            <w:rStyle w:val="-"/>
            <w:rFonts w:ascii="Arial" w:hAnsi="Arial" w:cs="Arial"/>
            <w:sz w:val="20"/>
            <w:szCs w:val="20"/>
            <w:lang w:val="en-US"/>
          </w:rPr>
          <w:t>environment@helmepa.gr</w:t>
        </w:r>
      </w:hyperlink>
      <w:r w:rsidRPr="004A5731">
        <w:rPr>
          <w:rFonts w:ascii="Arial" w:hAnsi="Arial" w:cs="Arial"/>
          <w:sz w:val="20"/>
          <w:szCs w:val="20"/>
          <w:lang w:val="en-US"/>
        </w:rPr>
        <w:t xml:space="preserve"> </w:t>
      </w:r>
    </w:p>
    <w:p w:rsidR="006D5C18" w:rsidRPr="006D5C18" w:rsidRDefault="006D5C18" w:rsidP="006D5C18">
      <w:pPr>
        <w:spacing w:line="360" w:lineRule="auto"/>
        <w:ind w:left="-181"/>
        <w:jc w:val="both"/>
        <w:rPr>
          <w:rFonts w:ascii="Arial" w:hAnsi="Arial" w:cs="Arial"/>
          <w:sz w:val="20"/>
          <w:szCs w:val="20"/>
        </w:rPr>
      </w:pPr>
    </w:p>
    <w:sectPr w:rsidR="006D5C18" w:rsidRPr="006D5C18" w:rsidSect="00771E69">
      <w:pgSz w:w="11906" w:h="16838"/>
      <w:pgMar w:top="1440" w:right="1466"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04D78"/>
    <w:multiLevelType w:val="hybridMultilevel"/>
    <w:tmpl w:val="67686DEA"/>
    <w:lvl w:ilvl="0" w:tplc="0408000B">
      <w:start w:val="1"/>
      <w:numFmt w:val="bullet"/>
      <w:lvlText w:val=""/>
      <w:lvlJc w:val="left"/>
      <w:pPr>
        <w:tabs>
          <w:tab w:val="num" w:pos="360"/>
        </w:tabs>
        <w:ind w:left="360" w:hanging="360"/>
      </w:pPr>
      <w:rPr>
        <w:rFonts w:ascii="Wingdings" w:hAnsi="Wingdings" w:hint="default"/>
        <w:b/>
        <w:sz w:val="24"/>
        <w:szCs w:val="24"/>
      </w:rPr>
    </w:lvl>
    <w:lvl w:ilvl="1" w:tplc="04080019">
      <w:start w:val="1"/>
      <w:numFmt w:val="lowerLetter"/>
      <w:lvlText w:val="%2."/>
      <w:lvlJc w:val="left"/>
      <w:pPr>
        <w:tabs>
          <w:tab w:val="num" w:pos="1080"/>
        </w:tabs>
        <w:ind w:left="108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287D7736"/>
    <w:multiLevelType w:val="multilevel"/>
    <w:tmpl w:val="3BE049E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A48117A"/>
    <w:multiLevelType w:val="hybridMultilevel"/>
    <w:tmpl w:val="3BE049E2"/>
    <w:lvl w:ilvl="0" w:tplc="BAF4CA5E">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3F4848"/>
    <w:rsid w:val="00007E35"/>
    <w:rsid w:val="00012B80"/>
    <w:rsid w:val="00034D0D"/>
    <w:rsid w:val="00035BE6"/>
    <w:rsid w:val="0006381B"/>
    <w:rsid w:val="0009274A"/>
    <w:rsid w:val="000A7764"/>
    <w:rsid w:val="000F75D5"/>
    <w:rsid w:val="00110984"/>
    <w:rsid w:val="00152A3F"/>
    <w:rsid w:val="0015330C"/>
    <w:rsid w:val="001928FE"/>
    <w:rsid w:val="001C41DA"/>
    <w:rsid w:val="00265211"/>
    <w:rsid w:val="002C4AFD"/>
    <w:rsid w:val="0031336E"/>
    <w:rsid w:val="00383421"/>
    <w:rsid w:val="0038514A"/>
    <w:rsid w:val="00392184"/>
    <w:rsid w:val="003942EA"/>
    <w:rsid w:val="003D5AFE"/>
    <w:rsid w:val="003F4848"/>
    <w:rsid w:val="0041266A"/>
    <w:rsid w:val="00442FEF"/>
    <w:rsid w:val="004448BA"/>
    <w:rsid w:val="00450728"/>
    <w:rsid w:val="004507EC"/>
    <w:rsid w:val="004668BF"/>
    <w:rsid w:val="00474D05"/>
    <w:rsid w:val="00483B1F"/>
    <w:rsid w:val="004A5731"/>
    <w:rsid w:val="004A724C"/>
    <w:rsid w:val="004B7203"/>
    <w:rsid w:val="00516DA7"/>
    <w:rsid w:val="005177A2"/>
    <w:rsid w:val="00533736"/>
    <w:rsid w:val="005777CE"/>
    <w:rsid w:val="005A2F2F"/>
    <w:rsid w:val="005E2F04"/>
    <w:rsid w:val="006148A7"/>
    <w:rsid w:val="00637386"/>
    <w:rsid w:val="0065304B"/>
    <w:rsid w:val="00656984"/>
    <w:rsid w:val="006A5B38"/>
    <w:rsid w:val="006C0556"/>
    <w:rsid w:val="006D5C18"/>
    <w:rsid w:val="006E46B8"/>
    <w:rsid w:val="006F0770"/>
    <w:rsid w:val="006F7C37"/>
    <w:rsid w:val="00725923"/>
    <w:rsid w:val="00732118"/>
    <w:rsid w:val="00734EA3"/>
    <w:rsid w:val="00771E69"/>
    <w:rsid w:val="007B1B5B"/>
    <w:rsid w:val="007C41A1"/>
    <w:rsid w:val="00815194"/>
    <w:rsid w:val="008403BC"/>
    <w:rsid w:val="0085136A"/>
    <w:rsid w:val="0085614E"/>
    <w:rsid w:val="008626CF"/>
    <w:rsid w:val="00875EA4"/>
    <w:rsid w:val="00882774"/>
    <w:rsid w:val="00894763"/>
    <w:rsid w:val="008E34E9"/>
    <w:rsid w:val="008F367E"/>
    <w:rsid w:val="00934632"/>
    <w:rsid w:val="00A34BE0"/>
    <w:rsid w:val="00A55B4F"/>
    <w:rsid w:val="00A668DF"/>
    <w:rsid w:val="00A7185E"/>
    <w:rsid w:val="00A77524"/>
    <w:rsid w:val="00A979BB"/>
    <w:rsid w:val="00AA0E7E"/>
    <w:rsid w:val="00AB6EAA"/>
    <w:rsid w:val="00B76F5C"/>
    <w:rsid w:val="00BA2D13"/>
    <w:rsid w:val="00BF7280"/>
    <w:rsid w:val="00C867EC"/>
    <w:rsid w:val="00CA4D79"/>
    <w:rsid w:val="00CF0287"/>
    <w:rsid w:val="00CF7C21"/>
    <w:rsid w:val="00D552E2"/>
    <w:rsid w:val="00D77B05"/>
    <w:rsid w:val="00DE68E8"/>
    <w:rsid w:val="00E0200B"/>
    <w:rsid w:val="00E15328"/>
    <w:rsid w:val="00E76298"/>
    <w:rsid w:val="00EC42D7"/>
    <w:rsid w:val="00EC4C5D"/>
    <w:rsid w:val="00EF1560"/>
    <w:rsid w:val="00F218B1"/>
    <w:rsid w:val="00F53A3D"/>
    <w:rsid w:val="00F7660E"/>
    <w:rsid w:val="00F90D9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D552E2"/>
    <w:pPr>
      <w:keepNext/>
      <w:outlineLvl w:val="0"/>
    </w:pPr>
    <w:rPr>
      <w:rFonts w:ascii="Arial" w:hAnsi="Arial" w:cs="Arial"/>
      <w:b/>
      <w:bCs/>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815194"/>
    <w:pPr>
      <w:jc w:val="both"/>
    </w:pPr>
    <w:rPr>
      <w:rFonts w:ascii="Arial" w:hAnsi="Arial" w:cs="Arial"/>
    </w:rPr>
  </w:style>
  <w:style w:type="character" w:customStyle="1" w:styleId="apple-converted-space">
    <w:name w:val="apple-converted-space"/>
    <w:basedOn w:val="a0"/>
    <w:rsid w:val="00D77B05"/>
  </w:style>
  <w:style w:type="character" w:customStyle="1" w:styleId="textexposedshow">
    <w:name w:val="text_exposed_show"/>
    <w:basedOn w:val="a0"/>
    <w:rsid w:val="00D77B05"/>
  </w:style>
  <w:style w:type="character" w:styleId="-">
    <w:name w:val="Hyperlink"/>
    <w:basedOn w:val="a0"/>
    <w:rsid w:val="0085614E"/>
    <w:rPr>
      <w:color w:val="0000FF"/>
      <w:u w:val="single"/>
    </w:rPr>
  </w:style>
  <w:style w:type="character" w:customStyle="1" w:styleId="helmepa15">
    <w:name w:val="EmailStyle19"/>
    <w:aliases w:val="EmailStyle19"/>
    <w:basedOn w:val="a0"/>
    <w:semiHidden/>
    <w:personal/>
    <w:personalReply/>
    <w:rsid w:val="005E2F04"/>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divs>
    <w:div w:id="150289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vironment@helmepa.gr" TargetMode="External"/><Relationship Id="rId3" Type="http://schemas.openxmlformats.org/officeDocument/2006/relationships/settings" Target="settings.xml"/><Relationship Id="rId7" Type="http://schemas.openxmlformats.org/officeDocument/2006/relationships/hyperlink" Target="http://helmepa.gr/wp-content/uploads/2019/01/2018-ICC-FOREI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877</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Αποτσίγαρα</vt:lpstr>
    </vt:vector>
  </TitlesOfParts>
  <Company/>
  <LinksUpToDate>false</LinksUpToDate>
  <CharactersWithSpaces>5606</CharactersWithSpaces>
  <SharedDoc>false</SharedDoc>
  <HLinks>
    <vt:vector size="12" baseType="variant">
      <vt:variant>
        <vt:i4>1769527</vt:i4>
      </vt:variant>
      <vt:variant>
        <vt:i4>3</vt:i4>
      </vt:variant>
      <vt:variant>
        <vt:i4>0</vt:i4>
      </vt:variant>
      <vt:variant>
        <vt:i4>5</vt:i4>
      </vt:variant>
      <vt:variant>
        <vt:lpwstr>mailto:environment@helmepa.gr</vt:lpwstr>
      </vt:variant>
      <vt:variant>
        <vt:lpwstr/>
      </vt:variant>
      <vt:variant>
        <vt:i4>1441882</vt:i4>
      </vt:variant>
      <vt:variant>
        <vt:i4>0</vt:i4>
      </vt:variant>
      <vt:variant>
        <vt:i4>0</vt:i4>
      </vt:variant>
      <vt:variant>
        <vt:i4>5</vt:i4>
      </vt:variant>
      <vt:variant>
        <vt:lpwstr>http://helmepa.gr/wp-content/uploads/2019/01/2018-ICC-FOREIS.pdf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Αποτσίγαρα</dc:title>
  <dc:creator>helmepa02</dc:creator>
  <cp:lastModifiedBy>akaouki</cp:lastModifiedBy>
  <cp:revision>2</cp:revision>
  <dcterms:created xsi:type="dcterms:W3CDTF">2019-01-17T07:42:00Z</dcterms:created>
  <dcterms:modified xsi:type="dcterms:W3CDTF">2019-01-17T07:42:00Z</dcterms:modified>
</cp:coreProperties>
</file>